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B50A" w14:textId="130CB5EE" w:rsidR="00221076" w:rsidRPr="00741E39" w:rsidRDefault="00221076" w:rsidP="0022107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14EAB73E" w14:textId="77777777" w:rsidR="00AC5B14" w:rsidRPr="002D7F19" w:rsidRDefault="00221076" w:rsidP="00AC5B14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    </w:t>
      </w:r>
      <w:r w:rsidR="00AC5B14" w:rsidRPr="002D7F19">
        <w:rPr>
          <w:b/>
          <w:sz w:val="28"/>
          <w:szCs w:val="28"/>
        </w:rPr>
        <w:t>Ученым советом АНО ВПО «ПСИ»</w:t>
      </w:r>
    </w:p>
    <w:p w14:paraId="0B848A16" w14:textId="77777777" w:rsidR="00AC5B14" w:rsidRPr="002D7F19" w:rsidRDefault="00AC5B14" w:rsidP="00AC5B1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76B2292F" w14:textId="77777777" w:rsidR="00AC5B14" w:rsidRPr="002D7F19" w:rsidRDefault="00AC5B14" w:rsidP="00AC5B1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2BE2DCF2" w14:textId="69E875F7" w:rsidR="00AC5B14" w:rsidRPr="002D7F19" w:rsidRDefault="00AC5B14" w:rsidP="00AC5B1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16.06.2021  №</w:t>
      </w:r>
      <w:proofErr w:type="gramEnd"/>
      <w:r w:rsidR="007B27D0" w:rsidRPr="007B27D0">
        <w:rPr>
          <w:b/>
          <w:sz w:val="28"/>
          <w:szCs w:val="28"/>
        </w:rPr>
        <w:t xml:space="preserve"> </w:t>
      </w:r>
      <w:r w:rsidR="007B27D0" w:rsidRPr="00881671">
        <w:rPr>
          <w:b/>
          <w:sz w:val="28"/>
          <w:szCs w:val="28"/>
        </w:rPr>
        <w:t>06</w:t>
      </w:r>
      <w:r w:rsidRPr="002D7F19">
        <w:rPr>
          <w:b/>
          <w:sz w:val="28"/>
          <w:szCs w:val="28"/>
        </w:rPr>
        <w:t>),</w:t>
      </w:r>
    </w:p>
    <w:p w14:paraId="394306E8" w14:textId="77777777" w:rsidR="00AC5B14" w:rsidRPr="002D7F19" w:rsidRDefault="00AC5B14" w:rsidP="00AC5B1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дополнени</w:t>
      </w:r>
      <w:r>
        <w:rPr>
          <w:b/>
          <w:sz w:val="28"/>
          <w:szCs w:val="28"/>
        </w:rPr>
        <w:t>ем</w:t>
      </w:r>
      <w:r w:rsidRPr="002D7F19">
        <w:rPr>
          <w:b/>
          <w:sz w:val="28"/>
          <w:szCs w:val="28"/>
        </w:rPr>
        <w:t xml:space="preserve">, внесенным </w:t>
      </w:r>
    </w:p>
    <w:p w14:paraId="5B6CC7B3" w14:textId="77777777" w:rsidR="00AC5B14" w:rsidRPr="002D7F19" w:rsidRDefault="00AC5B14" w:rsidP="00AC5B1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7735FA90" w14:textId="77777777" w:rsidR="00AC5B14" w:rsidRPr="002D7F19" w:rsidRDefault="00AC5B14" w:rsidP="00AC5B1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6CDA4CAA" w14:textId="77777777" w:rsidR="00AC5B14" w:rsidRPr="002D7F19" w:rsidRDefault="00AC5B14" w:rsidP="00AC5B1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0DBBF465" w14:textId="1A0CDD02" w:rsidR="00AC5B14" w:rsidRDefault="00AC5B14" w:rsidP="00AC5B14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09.11.2021  №</w:t>
      </w:r>
      <w:proofErr w:type="gramEnd"/>
      <w:r w:rsidR="007B27D0" w:rsidRPr="00881671">
        <w:rPr>
          <w:b/>
          <w:sz w:val="28"/>
          <w:szCs w:val="28"/>
        </w:rPr>
        <w:t xml:space="preserve"> 03</w:t>
      </w:r>
      <w:r w:rsidRPr="002D7F19">
        <w:rPr>
          <w:b/>
          <w:sz w:val="28"/>
          <w:szCs w:val="28"/>
        </w:rPr>
        <w:t>)</w:t>
      </w:r>
    </w:p>
    <w:p w14:paraId="1F586BDD" w14:textId="77777777" w:rsidR="007B27D0" w:rsidRDefault="007B27D0" w:rsidP="007B27D0">
      <w:pPr>
        <w:jc w:val="center"/>
        <w:rPr>
          <w:b/>
          <w:sz w:val="28"/>
          <w:szCs w:val="28"/>
        </w:rPr>
      </w:pPr>
    </w:p>
    <w:p w14:paraId="34B0EED0" w14:textId="78C3391B" w:rsidR="007B27D0" w:rsidRPr="00E5120C" w:rsidRDefault="007B27D0" w:rsidP="007B27D0">
      <w:pPr>
        <w:jc w:val="center"/>
        <w:rPr>
          <w:b/>
          <w:sz w:val="28"/>
          <w:szCs w:val="28"/>
        </w:rPr>
      </w:pPr>
      <w:r w:rsidRPr="007B27D0">
        <w:rPr>
          <w:b/>
          <w:sz w:val="28"/>
          <w:szCs w:val="28"/>
        </w:rPr>
        <w:t xml:space="preserve">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02C664ED" w14:textId="77777777" w:rsidR="007B27D0" w:rsidRPr="00E5120C" w:rsidRDefault="007B27D0" w:rsidP="007B27D0">
      <w:pPr>
        <w:jc w:val="right"/>
        <w:rPr>
          <w:b/>
          <w:sz w:val="28"/>
          <w:szCs w:val="28"/>
        </w:rPr>
      </w:pPr>
    </w:p>
    <w:p w14:paraId="7A875410" w14:textId="5155CCE0" w:rsidR="007B27D0" w:rsidRPr="002D7F19" w:rsidRDefault="007B27D0" w:rsidP="007B27D0">
      <w:pPr>
        <w:ind w:firstLine="709"/>
        <w:jc w:val="both"/>
        <w:rPr>
          <w:b/>
          <w:sz w:val="28"/>
          <w:szCs w:val="28"/>
        </w:rPr>
      </w:pPr>
      <w:r w:rsidRPr="007B27D0">
        <w:rPr>
          <w:b/>
          <w:sz w:val="28"/>
          <w:szCs w:val="28"/>
        </w:rPr>
        <w:t xml:space="preserve"> </w:t>
      </w:r>
      <w:r w:rsidRPr="00881671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7E9B8A0C" w14:textId="77777777" w:rsidR="00AC5B14" w:rsidRPr="002D7F19" w:rsidRDefault="00AC5B14" w:rsidP="00AC5B14">
      <w:pPr>
        <w:ind w:firstLine="709"/>
        <w:jc w:val="both"/>
        <w:rPr>
          <w:sz w:val="28"/>
          <w:szCs w:val="28"/>
        </w:rPr>
      </w:pPr>
    </w:p>
    <w:p w14:paraId="20E599A3" w14:textId="300BF9E1" w:rsidR="00221076" w:rsidRDefault="00221076" w:rsidP="00AC5B14">
      <w:pPr>
        <w:ind w:firstLine="709"/>
        <w:jc w:val="both"/>
        <w:rPr>
          <w:sz w:val="28"/>
          <w:szCs w:val="28"/>
        </w:rPr>
      </w:pPr>
    </w:p>
    <w:p w14:paraId="2343BB50" w14:textId="77777777" w:rsidR="00221076" w:rsidRPr="00A755AB" w:rsidRDefault="00221076" w:rsidP="007B27D0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A755AB">
        <w:rPr>
          <w:b/>
          <w:sz w:val="28"/>
          <w:szCs w:val="28"/>
        </w:rPr>
        <w:t>ПОЛОЖЕНИЕ</w:t>
      </w:r>
    </w:p>
    <w:p w14:paraId="7875AF45" w14:textId="77777777" w:rsidR="00221076" w:rsidRDefault="00221076" w:rsidP="007B27D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об аттестационной комиссии Автономной некоммерческой</w:t>
      </w:r>
    </w:p>
    <w:p w14:paraId="55D1E7A5" w14:textId="77777777" w:rsidR="00221076" w:rsidRDefault="00221076" w:rsidP="007B27D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организации высшего и профессионального образования</w:t>
      </w:r>
    </w:p>
    <w:p w14:paraId="70B08F43" w14:textId="77777777" w:rsidR="00221076" w:rsidRDefault="00221076" w:rsidP="007B27D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«</w:t>
      </w:r>
      <w:proofErr w:type="spellStart"/>
      <w:r>
        <w:rPr>
          <w:b/>
          <w:sz w:val="28"/>
          <w:szCs w:val="28"/>
        </w:rPr>
        <w:t>Прикамский</w:t>
      </w:r>
      <w:proofErr w:type="spellEnd"/>
      <w:r>
        <w:rPr>
          <w:b/>
          <w:sz w:val="28"/>
          <w:szCs w:val="28"/>
        </w:rPr>
        <w:t xml:space="preserve"> социальный институт»</w:t>
      </w:r>
    </w:p>
    <w:p w14:paraId="4074F3E0" w14:textId="77777777" w:rsidR="00221076" w:rsidRDefault="00221076" w:rsidP="00221076">
      <w:pPr>
        <w:rPr>
          <w:b/>
          <w:sz w:val="28"/>
          <w:szCs w:val="28"/>
        </w:rPr>
      </w:pPr>
    </w:p>
    <w:p w14:paraId="61BCC000" w14:textId="77777777" w:rsidR="00221076" w:rsidRDefault="00221076" w:rsidP="00221076">
      <w:pPr>
        <w:rPr>
          <w:b/>
          <w:sz w:val="28"/>
          <w:szCs w:val="28"/>
        </w:rPr>
      </w:pPr>
    </w:p>
    <w:p w14:paraId="211EA1DC" w14:textId="77777777" w:rsidR="00221076" w:rsidRDefault="00221076" w:rsidP="00221076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2F3430F1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 w:rsidRPr="001016A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016A5">
        <w:rPr>
          <w:sz w:val="28"/>
          <w:szCs w:val="28"/>
        </w:rPr>
        <w:t xml:space="preserve">. Настоящее Положение устанавливает порядок </w:t>
      </w:r>
      <w:r>
        <w:rPr>
          <w:sz w:val="28"/>
          <w:szCs w:val="28"/>
        </w:rPr>
        <w:t>формирования и деятельности аттестационной комиссии Автономной некоммерческой организации высшего и профессионального образования «</w:t>
      </w:r>
      <w:proofErr w:type="spellStart"/>
      <w:r>
        <w:rPr>
          <w:sz w:val="28"/>
          <w:szCs w:val="28"/>
        </w:rPr>
        <w:t>Прикамский</w:t>
      </w:r>
      <w:proofErr w:type="spellEnd"/>
      <w:r>
        <w:rPr>
          <w:sz w:val="28"/>
          <w:szCs w:val="28"/>
        </w:rPr>
        <w:t xml:space="preserve"> социальный институт» (далее – Институт).</w:t>
      </w:r>
    </w:p>
    <w:p w14:paraId="004653FD" w14:textId="77777777" w:rsidR="00221076" w:rsidRDefault="00221076" w:rsidP="00221076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1.2. Настоящее Положение разработано и </w:t>
      </w:r>
      <w:proofErr w:type="gramStart"/>
      <w:r>
        <w:rPr>
          <w:bCs/>
          <w:spacing w:val="-1"/>
          <w:sz w:val="28"/>
          <w:szCs w:val="28"/>
        </w:rPr>
        <w:t>утверждено  на</w:t>
      </w:r>
      <w:proofErr w:type="gramEnd"/>
      <w:r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2510BA7F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Аттестационная комиссия Института (далее – аттестационная комиссия) является постоянно действующим органом, </w:t>
      </w:r>
      <w:proofErr w:type="gramStart"/>
      <w:r>
        <w:rPr>
          <w:sz w:val="28"/>
          <w:szCs w:val="28"/>
        </w:rPr>
        <w:t xml:space="preserve">уполномоченным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рассматривать</w:t>
      </w:r>
      <w:proofErr w:type="gramEnd"/>
      <w:r>
        <w:rPr>
          <w:sz w:val="28"/>
          <w:szCs w:val="28"/>
        </w:rPr>
        <w:t xml:space="preserve"> вопросы, связанные с возникновением и изменением </w:t>
      </w:r>
      <w:r w:rsidRPr="00032A0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отношений Института с обучающимися, определением особых условий обучения для отдельных категорий обучающихся.</w:t>
      </w:r>
    </w:p>
    <w:p w14:paraId="0DCF6CB6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Деятельность аттестационной комиссии в части, не урегулированной настоящим Положением, регулируется иными локальными нормативными актами Института.</w:t>
      </w:r>
    </w:p>
    <w:p w14:paraId="698A4A6C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Структурные подразделения Института и должностные лица Института обязаны оказывать аттестационной комиссии необходимое организационное, информационное и иное содействие. </w:t>
      </w:r>
    </w:p>
    <w:p w14:paraId="7955F5EF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</w:p>
    <w:p w14:paraId="71C8D6D2" w14:textId="77777777" w:rsidR="00221076" w:rsidRDefault="00221076" w:rsidP="0022107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Полномочия аттестационной комиссии</w:t>
      </w:r>
    </w:p>
    <w:p w14:paraId="40E62003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Аттестационная комиссия рассматривает заявления и другие документы:</w:t>
      </w:r>
    </w:p>
    <w:p w14:paraId="5766F851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переводе обучающихся из других организаций, осуществляющих образовательную деятельность, в </w:t>
      </w:r>
      <w:r w:rsidR="007F3CCC">
        <w:rPr>
          <w:sz w:val="28"/>
          <w:szCs w:val="28"/>
        </w:rPr>
        <w:t>Институт</w:t>
      </w:r>
      <w:r>
        <w:rPr>
          <w:sz w:val="28"/>
          <w:szCs w:val="28"/>
        </w:rPr>
        <w:t>;</w:t>
      </w:r>
    </w:p>
    <w:p w14:paraId="2451247A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переводе обучающихся </w:t>
      </w:r>
      <w:r w:rsidR="007F3CCC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для получения образования по другому направлению подготовки высшего </w:t>
      </w:r>
      <w:proofErr w:type="gramStart"/>
      <w:r>
        <w:rPr>
          <w:sz w:val="28"/>
          <w:szCs w:val="28"/>
        </w:rPr>
        <w:t>образования  и</w:t>
      </w:r>
      <w:proofErr w:type="gramEnd"/>
      <w:r>
        <w:rPr>
          <w:sz w:val="28"/>
          <w:szCs w:val="28"/>
        </w:rPr>
        <w:t xml:space="preserve"> (или)</w:t>
      </w:r>
      <w:r w:rsidR="007F3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 </w:t>
      </w:r>
      <w:r w:rsidRPr="005148F0">
        <w:rPr>
          <w:sz w:val="28"/>
          <w:szCs w:val="28"/>
        </w:rPr>
        <w:t>форме обучения</w:t>
      </w:r>
      <w:r>
        <w:rPr>
          <w:sz w:val="28"/>
          <w:szCs w:val="28"/>
        </w:rPr>
        <w:t>;</w:t>
      </w:r>
    </w:p>
    <w:p w14:paraId="57F1291F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восстановлении в </w:t>
      </w:r>
      <w:r w:rsidR="007F3CCC">
        <w:rPr>
          <w:sz w:val="28"/>
          <w:szCs w:val="28"/>
        </w:rPr>
        <w:t>Институте</w:t>
      </w:r>
      <w:r>
        <w:rPr>
          <w:sz w:val="28"/>
          <w:szCs w:val="28"/>
        </w:rPr>
        <w:t xml:space="preserve"> ранее отчисленных обучающихся;</w:t>
      </w:r>
    </w:p>
    <w:p w14:paraId="59C36B11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об осуществлении обучения по индивидуальному учебному плану;</w:t>
      </w:r>
    </w:p>
    <w:p w14:paraId="38EF5F17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об осуществлении ускоренного обучения по индивидуальному учебному плану; </w:t>
      </w:r>
    </w:p>
    <w:p w14:paraId="521FCF1E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 зачете результатов </w:t>
      </w:r>
      <w:proofErr w:type="gramStart"/>
      <w:r>
        <w:rPr>
          <w:sz w:val="28"/>
          <w:szCs w:val="28"/>
        </w:rPr>
        <w:t>пройденного  обучения</w:t>
      </w:r>
      <w:proofErr w:type="gramEnd"/>
      <w:r>
        <w:rPr>
          <w:sz w:val="28"/>
          <w:szCs w:val="28"/>
        </w:rPr>
        <w:t xml:space="preserve"> в случаях, предусмотренных законодательством об образовании и (или) локальными нормативными актами </w:t>
      </w:r>
      <w:r w:rsidR="007F3CCC">
        <w:rPr>
          <w:sz w:val="28"/>
          <w:szCs w:val="28"/>
        </w:rPr>
        <w:t>Института</w:t>
      </w:r>
      <w:r>
        <w:rPr>
          <w:sz w:val="28"/>
          <w:szCs w:val="28"/>
        </w:rPr>
        <w:t>;</w:t>
      </w:r>
    </w:p>
    <w:p w14:paraId="2959A2F8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об иных обстоятельствах, имеющих юридическое значение, поскольку это предусмотрено законодательством об образовании и (или) локальными нормативными актами </w:t>
      </w:r>
      <w:r w:rsidR="007F3CCC">
        <w:rPr>
          <w:sz w:val="28"/>
          <w:szCs w:val="28"/>
        </w:rPr>
        <w:t>Института</w:t>
      </w:r>
      <w:r>
        <w:rPr>
          <w:sz w:val="28"/>
          <w:szCs w:val="28"/>
        </w:rPr>
        <w:t>.</w:t>
      </w:r>
    </w:p>
    <w:p w14:paraId="6ECDBB3D" w14:textId="77777777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случаях</w:t>
      </w:r>
      <w:r w:rsidR="007F3CCC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число заявлений о переводе и восстановлении обучающихся в соответствии с подпунктами «а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 xml:space="preserve">б» и «в» пункта 2.1 настоящего Положения, превышает установленное в </w:t>
      </w:r>
      <w:r w:rsidR="007F3CCC">
        <w:rPr>
          <w:sz w:val="28"/>
          <w:szCs w:val="28"/>
        </w:rPr>
        <w:t>Институте</w:t>
      </w:r>
      <w:r>
        <w:rPr>
          <w:sz w:val="28"/>
          <w:szCs w:val="28"/>
        </w:rPr>
        <w:t xml:space="preserve"> количество вакантных мест для обучения, аттестационная комиссия проводит конкурсный отбор среди претендентов в порядке, предусмотренном  </w:t>
      </w:r>
      <w:r w:rsidR="00902B79">
        <w:rPr>
          <w:sz w:val="28"/>
          <w:szCs w:val="28"/>
        </w:rPr>
        <w:t xml:space="preserve">отдельным </w:t>
      </w:r>
      <w:r>
        <w:rPr>
          <w:sz w:val="28"/>
          <w:szCs w:val="28"/>
        </w:rPr>
        <w:t xml:space="preserve">локальным </w:t>
      </w:r>
      <w:r>
        <w:rPr>
          <w:sz w:val="28"/>
          <w:szCs w:val="28"/>
        </w:rPr>
        <w:lastRenderedPageBreak/>
        <w:t xml:space="preserve">нормативным актом </w:t>
      </w:r>
      <w:r w:rsidR="007F3CCC">
        <w:rPr>
          <w:sz w:val="28"/>
          <w:szCs w:val="28"/>
        </w:rPr>
        <w:t>Института</w:t>
      </w:r>
      <w:r>
        <w:rPr>
          <w:sz w:val="28"/>
          <w:szCs w:val="28"/>
        </w:rPr>
        <w:t>.</w:t>
      </w:r>
    </w:p>
    <w:p w14:paraId="6595075F" w14:textId="77777777" w:rsidR="00221076" w:rsidRPr="00D40D04" w:rsidRDefault="00221076" w:rsidP="00221076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2.3. По результатам рассмотрения вопросов, отнесенных к </w:t>
      </w:r>
      <w:r w:rsidR="007F3CCC">
        <w:rPr>
          <w:sz w:val="28"/>
          <w:szCs w:val="28"/>
        </w:rPr>
        <w:t>полномочиям</w:t>
      </w:r>
      <w:r>
        <w:rPr>
          <w:sz w:val="28"/>
          <w:szCs w:val="28"/>
        </w:rPr>
        <w:t xml:space="preserve"> аттестационной комиссии, принимаются </w:t>
      </w:r>
      <w:r w:rsidR="007F3CCC">
        <w:rPr>
          <w:sz w:val="28"/>
          <w:szCs w:val="28"/>
        </w:rPr>
        <w:t>решения.</w:t>
      </w:r>
    </w:p>
    <w:p w14:paraId="2148BD3A" w14:textId="7FD10CC3" w:rsidR="00221076" w:rsidRDefault="00221076" w:rsidP="00221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7F3CCC">
        <w:rPr>
          <w:sz w:val="28"/>
          <w:szCs w:val="28"/>
        </w:rPr>
        <w:t>,</w:t>
      </w:r>
      <w:r>
        <w:rPr>
          <w:sz w:val="28"/>
          <w:szCs w:val="28"/>
        </w:rPr>
        <w:t xml:space="preserve"> формы </w:t>
      </w:r>
      <w:r w:rsidR="007F3CCC">
        <w:rPr>
          <w:sz w:val="28"/>
          <w:szCs w:val="28"/>
        </w:rPr>
        <w:t xml:space="preserve">и юридические последствия </w:t>
      </w:r>
      <w:r>
        <w:rPr>
          <w:sz w:val="28"/>
          <w:szCs w:val="28"/>
        </w:rPr>
        <w:t>решений</w:t>
      </w:r>
      <w:r w:rsidR="007F3CCC">
        <w:rPr>
          <w:sz w:val="28"/>
          <w:szCs w:val="28"/>
        </w:rPr>
        <w:t xml:space="preserve"> аттестационной комиссии</w:t>
      </w:r>
      <w:r>
        <w:rPr>
          <w:sz w:val="28"/>
          <w:szCs w:val="28"/>
        </w:rPr>
        <w:t xml:space="preserve"> определяются отдельными локальными нормативными актами </w:t>
      </w:r>
      <w:r w:rsidR="007F3CCC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, регулирующими соответствующие отношения. </w:t>
      </w:r>
    </w:p>
    <w:p w14:paraId="11E3968B" w14:textId="77777777" w:rsidR="000F7DFF" w:rsidRDefault="000F7DFF" w:rsidP="00221076">
      <w:pPr>
        <w:spacing w:line="360" w:lineRule="auto"/>
        <w:ind w:firstLine="708"/>
        <w:jc w:val="both"/>
        <w:rPr>
          <w:sz w:val="28"/>
          <w:szCs w:val="28"/>
        </w:rPr>
      </w:pPr>
    </w:p>
    <w:p w14:paraId="7E901B41" w14:textId="77777777" w:rsidR="008512D0" w:rsidRDefault="008512D0" w:rsidP="008512D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Формирование аттестационной комиссии</w:t>
      </w:r>
    </w:p>
    <w:p w14:paraId="79728DDD" w14:textId="77777777" w:rsidR="008512D0" w:rsidRDefault="008512D0" w:rsidP="008512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Аттестационная комиссия формируется из числа должностных лиц Института, научно-педагогических работников и иных работников Института.</w:t>
      </w:r>
    </w:p>
    <w:p w14:paraId="3AB93DDD" w14:textId="77777777" w:rsidR="008512D0" w:rsidRDefault="008512D0" w:rsidP="008512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Кандидатуры для включения в состав аттестационной комиссии рекомендуются руководителями структурных подразделений Института или согласуются с этими руководителями.</w:t>
      </w:r>
    </w:p>
    <w:p w14:paraId="6F871462" w14:textId="77777777" w:rsidR="008512D0" w:rsidRDefault="008512D0" w:rsidP="008512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 формировании аттестационной комиссии обеспечивается включение в ее состав не менее чем одного представителя от каждого факультета Института (далее – факультет), каждого направления подготовки внутри факультета и каждой кафедры, не входящей в состав факультета.</w:t>
      </w:r>
    </w:p>
    <w:p w14:paraId="2C25F049" w14:textId="77777777" w:rsidR="008512D0" w:rsidRDefault="008512D0" w:rsidP="008512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Численный и персональный состав аттестационной комиссии, а также срок ее полномочий утверждаются приказом Ректора Института.</w:t>
      </w:r>
    </w:p>
    <w:p w14:paraId="467FDD96" w14:textId="77777777" w:rsidR="008512D0" w:rsidRPr="007854DD" w:rsidRDefault="008512D0" w:rsidP="008512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утверждается в составе председателя, являющегося должностным лицом Института, и членов аттестационной комиссии и</w:t>
      </w:r>
      <w:r w:rsidR="00B518FC">
        <w:rPr>
          <w:sz w:val="28"/>
          <w:szCs w:val="28"/>
        </w:rPr>
        <w:t>з числа должностных лиц, научно-</w:t>
      </w:r>
      <w:r>
        <w:rPr>
          <w:sz w:val="28"/>
          <w:szCs w:val="28"/>
        </w:rPr>
        <w:t>педагогических работников и иных работников Института.</w:t>
      </w:r>
    </w:p>
    <w:p w14:paraId="32649EC2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</w:p>
    <w:p w14:paraId="592B3518" w14:textId="77777777" w:rsidR="008512D0" w:rsidRDefault="008512D0" w:rsidP="008512D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Председатель и члены аттестационной комиссии</w:t>
      </w:r>
    </w:p>
    <w:p w14:paraId="69A0B188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Председатель аттестационной комиссии (далее также – председатель):</w:t>
      </w:r>
    </w:p>
    <w:p w14:paraId="54C7AA1D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созывает заседания аттестационной комиссии по поручению Ректора Института или по собственной инициативе при наличии соответствующего </w:t>
      </w:r>
      <w:r>
        <w:rPr>
          <w:sz w:val="28"/>
          <w:szCs w:val="28"/>
        </w:rPr>
        <w:lastRenderedPageBreak/>
        <w:t>повода;</w:t>
      </w:r>
    </w:p>
    <w:p w14:paraId="0AD5F01B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аттестационной комиссии, организует и направляет обсуждение поставленных вопросов, выносит на голосование проекты решений, организует подсчет голосов;</w:t>
      </w:r>
    </w:p>
    <w:p w14:paraId="4C68FFEB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и другие документы аттестационной комиссии;</w:t>
      </w:r>
    </w:p>
    <w:p w14:paraId="732EB87A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аттестационную комиссию в отношениях с обучающимися и работниками Института;</w:t>
      </w:r>
    </w:p>
    <w:p w14:paraId="626825EA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 в соответствии с настоящим Положением и другими локальными нормативными актами Института.</w:t>
      </w:r>
    </w:p>
    <w:p w14:paraId="50837D1D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Члены аттестационной комиссии вправе:</w:t>
      </w:r>
    </w:p>
    <w:p w14:paraId="5F63AC15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 участвовать в заседаниях аттестационной комиссии, свободно высказываться по существу обсуждаемых вопросов и проектов решений;</w:t>
      </w:r>
    </w:p>
    <w:p w14:paraId="0DCD86B6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голосовать по всем вопросам, выносимым на голосование аттестационной комиссии;</w:t>
      </w:r>
    </w:p>
    <w:p w14:paraId="20B5A8DE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получать полную информацию о деятельности аттестационной комиссии, знакомиться с поступившими в аттестационную комиссию документами и материалами, а также с протоколами заседаний аттестационной комиссии;</w:t>
      </w:r>
    </w:p>
    <w:p w14:paraId="741C21B0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в письменном виде особое мнение в случае несогласия с принятым аттестационной комиссией решением и направлять такое мнение Ректору Института.</w:t>
      </w:r>
    </w:p>
    <w:p w14:paraId="7645635B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Члены аттестационной комиссии обязаны:</w:t>
      </w:r>
    </w:p>
    <w:p w14:paraId="5F01952A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пропускать без уважительных причин заседаний аттестационной комиссии;</w:t>
      </w:r>
    </w:p>
    <w:p w14:paraId="5AC456E1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порядок проведения заседаний аттестационной комиссии, не нарушать прав председателя и других членов аттестационной комиссии;</w:t>
      </w:r>
    </w:p>
    <w:p w14:paraId="3945E1C9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руководствоваться при голосовании по проектам решений аттестационной комиссии внутреннем убеждением, основанным на фактических обстоятельствах и действующих правовых нормах.</w:t>
      </w:r>
    </w:p>
    <w:p w14:paraId="48F3B303" w14:textId="77777777" w:rsidR="008512D0" w:rsidRDefault="008512D0" w:rsidP="00851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Работа в качестве члена аттестационной комиссии засчитывается педагогическому работнику </w:t>
      </w:r>
      <w:r w:rsidR="00951498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в педагогическую нагрузку в соответствии с отдельным локальным нормативным актом </w:t>
      </w:r>
      <w:r w:rsidR="00951498">
        <w:rPr>
          <w:sz w:val="28"/>
          <w:szCs w:val="28"/>
        </w:rPr>
        <w:t>Института</w:t>
      </w:r>
      <w:r>
        <w:rPr>
          <w:sz w:val="28"/>
          <w:szCs w:val="28"/>
        </w:rPr>
        <w:t>.</w:t>
      </w:r>
    </w:p>
    <w:p w14:paraId="48274F82" w14:textId="77777777" w:rsidR="00951498" w:rsidRDefault="00951498" w:rsidP="008512D0">
      <w:pPr>
        <w:spacing w:line="360" w:lineRule="auto"/>
        <w:ind w:firstLine="709"/>
        <w:jc w:val="both"/>
        <w:rPr>
          <w:sz w:val="28"/>
          <w:szCs w:val="28"/>
        </w:rPr>
      </w:pPr>
    </w:p>
    <w:p w14:paraId="27220AC4" w14:textId="77777777" w:rsidR="00951498" w:rsidRDefault="00951498" w:rsidP="009514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Заседания аттестационной комиссии</w:t>
      </w:r>
    </w:p>
    <w:p w14:paraId="6003C131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аттестационной комиссии проводятся по мере необходимости в сроки, установленные отдельными локальными нормативными актами Института, регулирующими рассмотрение аттестационной комиссией конкретных вопросов.</w:t>
      </w:r>
    </w:p>
    <w:p w14:paraId="0B17534A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аттестационной комиссией созываются председателем по поручению Ректора Института или по собственной инициативе при наличии поступившего в аттестационную комиссию заявления с прилагаемыми документами либо иного повода к проведению заседания.</w:t>
      </w:r>
    </w:p>
    <w:p w14:paraId="18E2F33C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установленный срок председатель не созвал заседание аттестационной комиссии или не организовал заочное голосование в соответствии с пунктами 7.1 – 7.5 настоящего Положения, заседание аттестационной комиссии может быть созвано Ректором Института либо по его поручению одним из членов аттестационной комиссии.</w:t>
      </w:r>
    </w:p>
    <w:p w14:paraId="559A04DC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Заседание аттестационной комиссии считается правомочным (имеющим кворум), если на нем присутствуют более половины лиц, входящих в состав аттестационной комиссии.  </w:t>
      </w:r>
    </w:p>
    <w:p w14:paraId="10B95161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Открывает и ведет заседание (председательствует на заседании) аттестационной комиссии председатель. В отсутствие председателя на заседании председательствует один из членов аттестационной комиссии по поручению председателя либо по поручению Ректора Института в случае, предусмотренном абзацем третьим пункта 5.1 настоящего Положения.</w:t>
      </w:r>
    </w:p>
    <w:p w14:paraId="3073A778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предложению председательствующего аттестационная комиссия избирает секретаря заседания из числа присутствующих на заседании членов аттестационной комиссии.</w:t>
      </w:r>
    </w:p>
    <w:p w14:paraId="5FEC6708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 На заседание аттестационной комиссии могут приглашаться </w:t>
      </w:r>
      <w:r>
        <w:rPr>
          <w:sz w:val="28"/>
          <w:szCs w:val="28"/>
        </w:rPr>
        <w:lastRenderedPageBreak/>
        <w:t>заявитель (представитель заявителя), представители студенческого совета Института, а также не входящие в состав аттестационной комиссии должностные лица и иные работники Института.</w:t>
      </w:r>
    </w:p>
    <w:p w14:paraId="0B397FD7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Аттестационная комиссия осуществляет рассмотрение заявления и других документов дела путем их непосредственного изучения, а также может заслушать устные объяснения заявителей и других лиц, приглашенных на заседание. </w:t>
      </w:r>
    </w:p>
    <w:p w14:paraId="37EA1E18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просьбе заявителя либо по собственной инициативе аттестационная комиссия вправе запросить дополнительные сведения и документы, необходимые для объективного рассмотрения вопроса и принятия обоснованного решения.</w:t>
      </w:r>
    </w:p>
    <w:p w14:paraId="2B914108" w14:textId="77777777" w:rsidR="00951498" w:rsidRDefault="00951498" w:rsidP="0095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присутствующие на заседании аттестационной комиссии, вправе в письменной форме, а также при помощи средств аудиозаписи фиксировать ход заседания. Фотосъемка и видеозапись допускаются с разрешения аттестационной комиссии.</w:t>
      </w:r>
    </w:p>
    <w:p w14:paraId="7E78A03A" w14:textId="77777777" w:rsidR="001C18F3" w:rsidRDefault="001C18F3" w:rsidP="00951498">
      <w:pPr>
        <w:spacing w:line="360" w:lineRule="auto"/>
        <w:ind w:firstLine="709"/>
        <w:jc w:val="both"/>
        <w:rPr>
          <w:sz w:val="28"/>
          <w:szCs w:val="28"/>
        </w:rPr>
      </w:pPr>
    </w:p>
    <w:p w14:paraId="74A7C67B" w14:textId="77777777" w:rsidR="001C18F3" w:rsidRDefault="001C18F3" w:rsidP="001C18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Принятие решений </w:t>
      </w:r>
    </w:p>
    <w:p w14:paraId="63764ECC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Решения по всем вопросам, включая решение по результатам рассмотрения, принимаются большинством голосов присутствующих на заседании лиц, входящих в состав аттестационной комиссии.</w:t>
      </w:r>
    </w:p>
    <w:p w14:paraId="4CB9DA86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По результатам рассмотрения поступившего в аттестационную комиссию заявления на голосование выносится проект положительного для заявителя решения. В случае если за такой проект не проголосовало большинство присутствующих на заседании лиц, входящих в состав аттестационной комиссии, принятым считается отрицательное для заявителя решение.</w:t>
      </w:r>
    </w:p>
    <w:p w14:paraId="11012E89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 принятом решении составляется протокол заседания аттестационной комиссии, который подписывается председательствующим на заседании и секретарем заседания.</w:t>
      </w:r>
    </w:p>
    <w:p w14:paraId="7562E7CD" w14:textId="77777777" w:rsidR="001C18F3" w:rsidRPr="008A7C6F" w:rsidRDefault="001C18F3" w:rsidP="001C18F3">
      <w:pPr>
        <w:spacing w:line="360" w:lineRule="auto"/>
        <w:ind w:firstLine="540"/>
        <w:jc w:val="both"/>
        <w:rPr>
          <w:sz w:val="28"/>
          <w:szCs w:val="28"/>
        </w:rPr>
      </w:pPr>
      <w:r w:rsidRPr="008A7C6F">
        <w:rPr>
          <w:sz w:val="28"/>
          <w:szCs w:val="28"/>
        </w:rPr>
        <w:t>В протоколе</w:t>
      </w:r>
      <w:r>
        <w:rPr>
          <w:sz w:val="28"/>
          <w:szCs w:val="28"/>
        </w:rPr>
        <w:t xml:space="preserve"> заседания аттестационной </w:t>
      </w:r>
      <w:proofErr w:type="gramStart"/>
      <w:r>
        <w:rPr>
          <w:sz w:val="28"/>
          <w:szCs w:val="28"/>
        </w:rPr>
        <w:t>комиссии</w:t>
      </w:r>
      <w:r w:rsidRPr="008A7C6F">
        <w:rPr>
          <w:sz w:val="28"/>
          <w:szCs w:val="28"/>
        </w:rPr>
        <w:t xml:space="preserve">  указываются</w:t>
      </w:r>
      <w:proofErr w:type="gramEnd"/>
      <w:r w:rsidRPr="008A7C6F">
        <w:rPr>
          <w:sz w:val="28"/>
          <w:szCs w:val="28"/>
        </w:rPr>
        <w:t>:</w:t>
      </w:r>
    </w:p>
    <w:p w14:paraId="6E639FDA" w14:textId="77777777" w:rsidR="001C18F3" w:rsidRDefault="001C18F3" w:rsidP="001C18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дата, время и место проведения заседания;</w:t>
      </w:r>
    </w:p>
    <w:p w14:paraId="7EF85C1D" w14:textId="77777777" w:rsidR="001C18F3" w:rsidRDefault="001C18F3" w:rsidP="001C18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лицах, входящих в состав аттестационной комиссии, принявших участие в заседании;</w:t>
      </w:r>
    </w:p>
    <w:p w14:paraId="18F2B05C" w14:textId="77777777" w:rsidR="001C18F3" w:rsidRDefault="001C18F3" w:rsidP="001C18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 по каждому вопросу повестки дня;</w:t>
      </w:r>
    </w:p>
    <w:p w14:paraId="31647B96" w14:textId="77777777" w:rsidR="001C18F3" w:rsidRDefault="001C18F3" w:rsidP="001C18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лицах, проводивших подсчет голосов;</w:t>
      </w:r>
    </w:p>
    <w:p w14:paraId="76E5EBE0" w14:textId="77777777" w:rsidR="001C18F3" w:rsidRDefault="001C18F3" w:rsidP="001C18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лицах, голосовавших против принятия решения аттестационной комиссии и потребовавших внести запись об этом в протокол.</w:t>
      </w:r>
    </w:p>
    <w:p w14:paraId="6D96EE07" w14:textId="77777777" w:rsidR="001C18F3" w:rsidRDefault="001C18F3" w:rsidP="001C18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23673E9" w14:textId="77777777" w:rsidR="001C18F3" w:rsidRDefault="001C18F3" w:rsidP="001C18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Заочное голосование в аттестационной комиссии</w:t>
      </w:r>
    </w:p>
    <w:p w14:paraId="0E0984BE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 вопросам, не терпящим отлагательства, решение аттестационной комиссии может быть принято без проведения заседания путем проведения заочного голосования (опросным путем). Такое голосование </w:t>
      </w:r>
      <w:proofErr w:type="gramStart"/>
      <w:r>
        <w:rPr>
          <w:sz w:val="28"/>
          <w:szCs w:val="28"/>
        </w:rPr>
        <w:t>может  проводиться</w:t>
      </w:r>
      <w:proofErr w:type="gramEnd"/>
      <w:r>
        <w:rPr>
          <w:sz w:val="28"/>
          <w:szCs w:val="28"/>
        </w:rPr>
        <w:t xml:space="preserve">  путем обмена документами,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1E36315C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Заочное голосование по проектам решений аттестационной комиссии допускается при гарантировании всем входящим в состав аттестационной комиссии лицам:</w:t>
      </w:r>
    </w:p>
    <w:p w14:paraId="20106313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ознакомления до начала голосования с повесткой дня (в том числе измененной), проектами решений и всеми сопутствующими материалами (информацией);</w:t>
      </w:r>
    </w:p>
    <w:p w14:paraId="2FB5A2C6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вносить предложения о включении в повестку дня дополнительных вопросов и альтернативных проектов решений по вопросам данной повестки дня;</w:t>
      </w:r>
    </w:p>
    <w:p w14:paraId="66325BB8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срока окончания голосования, обеспечивающего каждому лицу, входящему в состав аттестационной комиссии, независимо от места нахождения, возможности проголосовать по предложенному проекту решения.</w:t>
      </w:r>
    </w:p>
    <w:p w14:paraId="34F5A139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Проведение заочного голосования и подсчет голосов организует </w:t>
      </w:r>
      <w:r>
        <w:rPr>
          <w:sz w:val="28"/>
          <w:szCs w:val="28"/>
        </w:rPr>
        <w:lastRenderedPageBreak/>
        <w:t>председатель аттестационной комиссии.</w:t>
      </w:r>
    </w:p>
    <w:p w14:paraId="4E36D974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Решение аттестационной комиссии, вынесенное на заочное голосование, считается принятым, если за него проголосовало более половины лиц, входящих в состав аттестационной комиссии.</w:t>
      </w:r>
    </w:p>
    <w:p w14:paraId="29411780" w14:textId="77777777" w:rsidR="001C18F3" w:rsidRDefault="001C18F3" w:rsidP="001C18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О решении аттестационной комиссии, принятом путем заочного голосования, составляется протокол, который подписывается председателем аттестационной комиссии и </w:t>
      </w:r>
      <w:r w:rsidRPr="000565C4">
        <w:rPr>
          <w:sz w:val="28"/>
          <w:szCs w:val="28"/>
        </w:rPr>
        <w:t xml:space="preserve">секретарем, избранным в ходе проведения заочного голосования из </w:t>
      </w:r>
      <w:proofErr w:type="gramStart"/>
      <w:r w:rsidRPr="000565C4">
        <w:rPr>
          <w:sz w:val="28"/>
          <w:szCs w:val="28"/>
        </w:rPr>
        <w:t>числа  членов</w:t>
      </w:r>
      <w:proofErr w:type="gramEnd"/>
      <w:r w:rsidRPr="000565C4">
        <w:rPr>
          <w:sz w:val="28"/>
          <w:szCs w:val="28"/>
        </w:rPr>
        <w:t xml:space="preserve"> аттестационной комиссии.</w:t>
      </w:r>
      <w:r>
        <w:rPr>
          <w:sz w:val="28"/>
          <w:szCs w:val="28"/>
        </w:rPr>
        <w:t xml:space="preserve"> </w:t>
      </w:r>
    </w:p>
    <w:p w14:paraId="412F539B" w14:textId="77777777" w:rsidR="001C18F3" w:rsidRDefault="001C18F3" w:rsidP="001C18F3">
      <w:pPr>
        <w:spacing w:line="360" w:lineRule="auto"/>
        <w:ind w:firstLine="540"/>
        <w:jc w:val="both"/>
        <w:rPr>
          <w:sz w:val="28"/>
          <w:szCs w:val="28"/>
        </w:rPr>
      </w:pPr>
      <w:r w:rsidRPr="008A7C6F">
        <w:rPr>
          <w:sz w:val="28"/>
          <w:szCs w:val="28"/>
        </w:rPr>
        <w:t xml:space="preserve">В протоколе о результатах </w:t>
      </w:r>
      <w:r>
        <w:rPr>
          <w:sz w:val="28"/>
          <w:szCs w:val="28"/>
        </w:rPr>
        <w:t>за</w:t>
      </w:r>
      <w:r w:rsidRPr="008A7C6F">
        <w:rPr>
          <w:sz w:val="28"/>
          <w:szCs w:val="28"/>
        </w:rPr>
        <w:t xml:space="preserve">очного </w:t>
      </w:r>
      <w:proofErr w:type="gramStart"/>
      <w:r w:rsidRPr="008A7C6F">
        <w:rPr>
          <w:sz w:val="28"/>
          <w:szCs w:val="28"/>
        </w:rPr>
        <w:t>голосования  указываются</w:t>
      </w:r>
      <w:proofErr w:type="gramEnd"/>
      <w:r w:rsidRPr="008A7C6F">
        <w:rPr>
          <w:sz w:val="28"/>
          <w:szCs w:val="28"/>
        </w:rPr>
        <w:t>:</w:t>
      </w:r>
    </w:p>
    <w:p w14:paraId="4FA72D6F" w14:textId="77777777" w:rsidR="001C18F3" w:rsidRPr="00AD7FA1" w:rsidRDefault="001C18F3" w:rsidP="001C18F3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 w:rsidRPr="00AD7FA1">
        <w:rPr>
          <w:sz w:val="28"/>
          <w:szCs w:val="28"/>
        </w:rPr>
        <w:t xml:space="preserve">дата, до которой принимались документы, содержащие сведения о голосовании </w:t>
      </w:r>
      <w:r>
        <w:rPr>
          <w:sz w:val="28"/>
          <w:szCs w:val="28"/>
        </w:rPr>
        <w:t>лиц, входящих в состав аттестационной комиссии</w:t>
      </w:r>
      <w:r w:rsidRPr="00AD7FA1">
        <w:rPr>
          <w:sz w:val="28"/>
          <w:szCs w:val="28"/>
        </w:rPr>
        <w:t>;</w:t>
      </w:r>
    </w:p>
    <w:p w14:paraId="5B86EA24" w14:textId="77777777" w:rsidR="001C18F3" w:rsidRPr="00AD7FA1" w:rsidRDefault="001C18F3" w:rsidP="001C18F3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 w:rsidRPr="00AD7FA1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лицах, входящих в состав аттестационной комиссии</w:t>
      </w:r>
      <w:r w:rsidRPr="00AD7FA1">
        <w:rPr>
          <w:sz w:val="28"/>
          <w:szCs w:val="28"/>
        </w:rPr>
        <w:t>, принявших участие в голосовании;</w:t>
      </w:r>
    </w:p>
    <w:p w14:paraId="61D159B7" w14:textId="77777777" w:rsidR="001C18F3" w:rsidRPr="00AD7FA1" w:rsidRDefault="001C18F3" w:rsidP="001C18F3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 w:rsidRPr="00AD7FA1">
        <w:rPr>
          <w:sz w:val="28"/>
          <w:szCs w:val="28"/>
        </w:rPr>
        <w:t>результаты голосования по каждому вопросу повестки дня;</w:t>
      </w:r>
    </w:p>
    <w:p w14:paraId="376BBE3D" w14:textId="77777777" w:rsidR="001C18F3" w:rsidRPr="00AD7FA1" w:rsidRDefault="001C18F3" w:rsidP="001C18F3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 w:rsidRPr="00AD7FA1">
        <w:rPr>
          <w:sz w:val="28"/>
          <w:szCs w:val="28"/>
        </w:rPr>
        <w:t>сведения о лицах, проводивших подсчет голосов;</w:t>
      </w:r>
    </w:p>
    <w:p w14:paraId="3B6DEE32" w14:textId="77777777" w:rsidR="001C18F3" w:rsidRDefault="001C18F3" w:rsidP="001C18F3">
      <w:pPr>
        <w:spacing w:line="360" w:lineRule="auto"/>
        <w:ind w:firstLine="540"/>
        <w:jc w:val="both"/>
        <w:rPr>
          <w:sz w:val="28"/>
          <w:szCs w:val="28"/>
        </w:rPr>
      </w:pPr>
      <w:r w:rsidRPr="00AD7FA1">
        <w:rPr>
          <w:sz w:val="28"/>
          <w:szCs w:val="28"/>
        </w:rPr>
        <w:t>сведения о лицах, подписавших протокол.</w:t>
      </w:r>
    </w:p>
    <w:p w14:paraId="0357CB4F" w14:textId="77777777" w:rsidR="001C18F3" w:rsidRDefault="001C18F3" w:rsidP="00951498">
      <w:pPr>
        <w:spacing w:line="360" w:lineRule="auto"/>
        <w:ind w:firstLine="709"/>
        <w:jc w:val="both"/>
        <w:rPr>
          <w:sz w:val="28"/>
          <w:szCs w:val="28"/>
        </w:rPr>
      </w:pPr>
    </w:p>
    <w:p w14:paraId="5A1F52B1" w14:textId="77777777" w:rsidR="003C2A42" w:rsidRDefault="003C2A42" w:rsidP="003C2A4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Прекращение полномочий председателя и членов аттестационной комиссии</w:t>
      </w:r>
    </w:p>
    <w:p w14:paraId="7EB42497" w14:textId="77777777" w:rsidR="003C2A42" w:rsidRDefault="003C2A42" w:rsidP="003C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Полномочия председателя и членов аттестационной комиссии прекращаются по истечении указанного в приказе Ректора Института срока, на который был утвержден состав аттестационной комиссии.</w:t>
      </w:r>
    </w:p>
    <w:p w14:paraId="5FECC252" w14:textId="77777777" w:rsidR="003C2A42" w:rsidRDefault="003C2A42" w:rsidP="003C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в новом составе формируется в порядке, предусмотренном разделом 3 настоящего Положения, не позднее, чем за один месяц до истечения срока полномочий прежнего состава аттестационной комиссии. При этом приказ Ректора Института об утверждении нового состава аттестационной комиссии вводится в действие на следующий день после истечения срока полномочий аттестационной комиссии в прежнем составе.</w:t>
      </w:r>
    </w:p>
    <w:p w14:paraId="18E79B3C" w14:textId="77777777" w:rsidR="003C2A42" w:rsidRDefault="003C2A42" w:rsidP="003C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Полномочия председателя или членов аттестационной комиссии могут быть прекращены досрочно приказом Ректора </w:t>
      </w:r>
      <w:proofErr w:type="gramStart"/>
      <w:r>
        <w:rPr>
          <w:sz w:val="28"/>
          <w:szCs w:val="28"/>
        </w:rPr>
        <w:t>Института  на</w:t>
      </w:r>
      <w:proofErr w:type="gramEnd"/>
      <w:r>
        <w:rPr>
          <w:sz w:val="28"/>
          <w:szCs w:val="28"/>
        </w:rPr>
        <w:t xml:space="preserve"> основании </w:t>
      </w:r>
      <w:r>
        <w:rPr>
          <w:sz w:val="28"/>
          <w:szCs w:val="28"/>
        </w:rPr>
        <w:lastRenderedPageBreak/>
        <w:t>их заявления о досрочном сложении соответствующих полномочий, прекращения трудовых отношений с Институтом либо по инициативе Ректора Института.</w:t>
      </w:r>
    </w:p>
    <w:p w14:paraId="083AFF4D" w14:textId="77777777" w:rsidR="003C2A42" w:rsidRDefault="003C2A42" w:rsidP="003C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В случае досрочного прекращения полномочий председателя аттестационной комиссии Ректор Института принимает одно из следующих решений:</w:t>
      </w:r>
    </w:p>
    <w:p w14:paraId="5A60F0C8" w14:textId="77777777" w:rsidR="003C2A42" w:rsidRDefault="003C2A42" w:rsidP="003C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включении в состав аттестационной комиссии в качестве ее председателя должностного лица Института, ранее не входившего в состав аттестационной комиссии;</w:t>
      </w:r>
    </w:p>
    <w:p w14:paraId="54021141" w14:textId="77777777" w:rsidR="003C2A42" w:rsidRDefault="003C2A42" w:rsidP="003C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председателем аттестационной комиссии должностного лица Института, входившего в состав аттестационной комиссии, и о включении в состав аттестационной комиссии другого работника Института вместо досрочно прекратившего полномочия председателя;</w:t>
      </w:r>
    </w:p>
    <w:p w14:paraId="6E5CDA54" w14:textId="77777777" w:rsidR="003C2A42" w:rsidRDefault="003C2A42" w:rsidP="003C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председателем аттестационной комиссии должностного лица Института, входившего в состав аттестационной комиссии, и об уменьшении численного состава аттестационной комиссии на одного члена.</w:t>
      </w:r>
    </w:p>
    <w:p w14:paraId="7B30C20C" w14:textId="77777777" w:rsidR="003C2A42" w:rsidRDefault="003C2A42" w:rsidP="003C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В случае досрочного прекращения полномочий членов аттестационной комиссии Ректор Института принимает одно из следующих решений:</w:t>
      </w:r>
    </w:p>
    <w:p w14:paraId="1891382E" w14:textId="77777777" w:rsidR="003C2A42" w:rsidRDefault="003C2A42" w:rsidP="003C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включении в состав аттестационной комиссии в качестве ее членов соответствующее количество работников Института, ранее не входивших в состав аттестационной комиссии;</w:t>
      </w:r>
    </w:p>
    <w:p w14:paraId="053F6F20" w14:textId="77777777" w:rsidR="00735581" w:rsidRPr="00735581" w:rsidRDefault="003C2A42" w:rsidP="00221076">
      <w:pPr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об уменьшении численного состава аттестационной комиссии на соответствующее количество членов.</w:t>
      </w:r>
    </w:p>
    <w:p w14:paraId="6A41585F" w14:textId="46052F6A" w:rsidR="00735581" w:rsidRDefault="00735581" w:rsidP="007355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F8E12E" w14:textId="19E37C3A" w:rsidR="00881671" w:rsidRDefault="00881671" w:rsidP="00735581">
      <w:pPr>
        <w:rPr>
          <w:sz w:val="28"/>
          <w:szCs w:val="28"/>
        </w:rPr>
      </w:pPr>
    </w:p>
    <w:p w14:paraId="472180BB" w14:textId="6B546098" w:rsidR="00881671" w:rsidRDefault="00881671" w:rsidP="00735581">
      <w:pPr>
        <w:rPr>
          <w:sz w:val="28"/>
          <w:szCs w:val="28"/>
        </w:rPr>
      </w:pPr>
    </w:p>
    <w:p w14:paraId="1F0A9F2E" w14:textId="4268051E" w:rsidR="00881671" w:rsidRDefault="00881671" w:rsidP="00735581">
      <w:pPr>
        <w:rPr>
          <w:sz w:val="28"/>
          <w:szCs w:val="28"/>
        </w:rPr>
      </w:pPr>
    </w:p>
    <w:p w14:paraId="2B9937C0" w14:textId="2FFC9126" w:rsidR="0010120A" w:rsidRDefault="0010120A" w:rsidP="00735581">
      <w:pPr>
        <w:rPr>
          <w:sz w:val="28"/>
          <w:szCs w:val="28"/>
        </w:rPr>
      </w:pPr>
    </w:p>
    <w:p w14:paraId="075934D3" w14:textId="044C4A36" w:rsidR="0010120A" w:rsidRDefault="0010120A" w:rsidP="00735581">
      <w:pPr>
        <w:rPr>
          <w:sz w:val="28"/>
          <w:szCs w:val="28"/>
        </w:rPr>
      </w:pPr>
    </w:p>
    <w:p w14:paraId="7DC7BEFF" w14:textId="72F7447B" w:rsidR="0010120A" w:rsidRDefault="0010120A" w:rsidP="00735581">
      <w:pPr>
        <w:rPr>
          <w:sz w:val="28"/>
          <w:szCs w:val="28"/>
        </w:rPr>
      </w:pPr>
    </w:p>
    <w:p w14:paraId="130B08AA" w14:textId="77777777" w:rsidR="0010120A" w:rsidRDefault="0010120A" w:rsidP="00735581">
      <w:pPr>
        <w:rPr>
          <w:sz w:val="28"/>
          <w:szCs w:val="28"/>
        </w:rPr>
      </w:pPr>
    </w:p>
    <w:p w14:paraId="4CF6FECE" w14:textId="77777777" w:rsidR="00735581" w:rsidRDefault="00735581" w:rsidP="00735581">
      <w:pPr>
        <w:rPr>
          <w:sz w:val="28"/>
          <w:szCs w:val="28"/>
        </w:rPr>
      </w:pPr>
    </w:p>
    <w:p w14:paraId="42EB4C14" w14:textId="77777777" w:rsidR="00735581" w:rsidRDefault="00735581" w:rsidP="00735581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735581" w14:paraId="2D05EE6A" w14:textId="77777777" w:rsidTr="007355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DD51F" w14:textId="77777777" w:rsidR="00735581" w:rsidRDefault="00735581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735581" w14:paraId="4C578735" w14:textId="77777777" w:rsidTr="007355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735581" w14:paraId="31BCC2D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981E6A" w14:textId="0A6AB6B6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571BFBF5" wp14:editId="5E053FB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D3B469" w14:textId="77777777" w:rsidR="00735581" w:rsidRDefault="00735581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18B6968" w14:textId="77777777" w:rsidR="00735581" w:rsidRDefault="00735581"/>
        </w:tc>
      </w:tr>
      <w:tr w:rsidR="00735581" w14:paraId="51B69649" w14:textId="77777777" w:rsidTr="007355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AE095" w14:textId="77777777" w:rsidR="00735581" w:rsidRDefault="00735581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35581" w14:paraId="720ACE13" w14:textId="77777777" w:rsidTr="007355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735581" w14:paraId="1F2687F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B04669" w14:textId="77777777" w:rsidR="00735581" w:rsidRDefault="0073558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8A0674" w14:textId="77777777" w:rsidR="00735581" w:rsidRDefault="00735581"/>
              </w:tc>
            </w:tr>
            <w:tr w:rsidR="00735581" w14:paraId="39D7B69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3A6021" w14:textId="77777777" w:rsidR="00735581" w:rsidRDefault="00735581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868636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735581" w14:paraId="50828F8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855537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22F0F4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735581" w14:paraId="27459A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C9853D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094269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735581" w14:paraId="3A2977B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41163E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FF2489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735581" w14:paraId="78CB2D5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E22FB9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4DA54B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735581" w14:paraId="69C228A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96A564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53B7E2" w14:textId="77777777" w:rsidR="00735581" w:rsidRDefault="00735581">
                  <w:pPr>
                    <w:spacing w:after="100" w:afterAutospacing="1" w:line="199" w:lineRule="auto"/>
                    <w:outlineLvl w:val="7"/>
                  </w:pPr>
                  <w:r>
                    <w:t>16.11.2021 14:57:30 UTC+05</w:t>
                  </w:r>
                </w:p>
              </w:tc>
            </w:tr>
          </w:tbl>
          <w:p w14:paraId="589F4AF0" w14:textId="77777777" w:rsidR="00735581" w:rsidRDefault="00735581"/>
        </w:tc>
      </w:tr>
    </w:tbl>
    <w:p w14:paraId="23909688" w14:textId="77777777" w:rsidR="00735581" w:rsidRDefault="00735581" w:rsidP="00735581">
      <w:pPr>
        <w:spacing w:after="100" w:afterAutospacing="1" w:line="199" w:lineRule="auto"/>
        <w:outlineLvl w:val="7"/>
        <w:rPr>
          <w:szCs w:val="24"/>
        </w:rPr>
      </w:pPr>
    </w:p>
    <w:p w14:paraId="0F53BA07" w14:textId="3A9A0CD6" w:rsidR="00221076" w:rsidRPr="00221076" w:rsidRDefault="00221076" w:rsidP="00735581">
      <w:pPr>
        <w:rPr>
          <w:sz w:val="28"/>
          <w:szCs w:val="28"/>
        </w:rPr>
      </w:pPr>
    </w:p>
    <w:sectPr w:rsidR="00221076" w:rsidRPr="00221076" w:rsidSect="00B13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AB6B" w14:textId="77777777" w:rsidR="00651A38" w:rsidRDefault="00651A38" w:rsidP="00B13693">
      <w:r>
        <w:separator/>
      </w:r>
    </w:p>
  </w:endnote>
  <w:endnote w:type="continuationSeparator" w:id="0">
    <w:p w14:paraId="04A7ACC6" w14:textId="77777777" w:rsidR="00651A38" w:rsidRDefault="00651A38" w:rsidP="00B1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4AF1" w14:textId="77777777" w:rsidR="00735581" w:rsidRDefault="007355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566983"/>
      <w:docPartObj>
        <w:docPartGallery w:val="Page Numbers (Bottom of Page)"/>
        <w:docPartUnique/>
      </w:docPartObj>
    </w:sdtPr>
    <w:sdtEndPr/>
    <w:sdtContent>
      <w:p w14:paraId="2A961963" w14:textId="76DF0BE0" w:rsidR="00B13693" w:rsidRDefault="00B136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2F18B" w14:textId="77777777" w:rsidR="00B13693" w:rsidRDefault="00B136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077E" w14:textId="77777777" w:rsidR="00735581" w:rsidRDefault="00735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6C19" w14:textId="77777777" w:rsidR="00651A38" w:rsidRDefault="00651A38" w:rsidP="00B13693">
      <w:r>
        <w:separator/>
      </w:r>
    </w:p>
  </w:footnote>
  <w:footnote w:type="continuationSeparator" w:id="0">
    <w:p w14:paraId="5E217CEC" w14:textId="77777777" w:rsidR="00651A38" w:rsidRDefault="00651A38" w:rsidP="00B1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4883" w14:textId="77777777" w:rsidR="00735581" w:rsidRDefault="007355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6472" w14:textId="22E0682E" w:rsidR="00735581" w:rsidRDefault="00735581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28E5" w14:textId="77777777" w:rsidR="00735581" w:rsidRDefault="007355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76"/>
    <w:rsid w:val="000F7DFF"/>
    <w:rsid w:val="0010120A"/>
    <w:rsid w:val="001C18F3"/>
    <w:rsid w:val="00221076"/>
    <w:rsid w:val="003C2A42"/>
    <w:rsid w:val="00447CCE"/>
    <w:rsid w:val="00476B6C"/>
    <w:rsid w:val="00651A38"/>
    <w:rsid w:val="00735581"/>
    <w:rsid w:val="007B27D0"/>
    <w:rsid w:val="007B6A36"/>
    <w:rsid w:val="007F3CCC"/>
    <w:rsid w:val="008512D0"/>
    <w:rsid w:val="00881671"/>
    <w:rsid w:val="008C08E7"/>
    <w:rsid w:val="008F4119"/>
    <w:rsid w:val="00902B79"/>
    <w:rsid w:val="00951498"/>
    <w:rsid w:val="009F22C7"/>
    <w:rsid w:val="00AC5B14"/>
    <w:rsid w:val="00B13693"/>
    <w:rsid w:val="00B518FC"/>
    <w:rsid w:val="00DE482B"/>
    <w:rsid w:val="00ED3EFF"/>
    <w:rsid w:val="00E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C5EA7"/>
  <w15:docId w15:val="{60B152AA-B775-47E8-8E0D-257D40A5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13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3558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3</cp:revision>
  <dcterms:created xsi:type="dcterms:W3CDTF">2021-11-16T10:13:00Z</dcterms:created>
  <dcterms:modified xsi:type="dcterms:W3CDTF">2021-11-16T10:13:00Z</dcterms:modified>
</cp:coreProperties>
</file>