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EAC6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и профессионального образования</w:t>
      </w:r>
    </w:p>
    <w:p w14:paraId="07379BC7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ПРИКАМСКИЙ СОЦИАЛЬНЫЙ ИНСТИТУТ»</w:t>
      </w:r>
    </w:p>
    <w:p w14:paraId="7B5FDFB4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(АНО ВПО «ПСИ»)</w:t>
      </w:r>
    </w:p>
    <w:p w14:paraId="2816085C" w14:textId="77777777" w:rsidR="005D3F44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704B7095" w14:textId="77777777" w:rsidR="005D3F44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192B090E" w14:textId="77777777" w:rsidR="005D3F44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23071A8E" w14:textId="77777777" w:rsidR="005D3F44" w:rsidRPr="0040472B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УТВЕРЖДЕНА</w:t>
      </w:r>
    </w:p>
    <w:p w14:paraId="62928377" w14:textId="77777777" w:rsidR="005D3F44" w:rsidRPr="0040472B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29CA49D1" w14:textId="77777777" w:rsidR="005D3F44" w:rsidRPr="0040472B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 xml:space="preserve">(протокол от 12.05.2022 № 03) </w:t>
      </w:r>
    </w:p>
    <w:p w14:paraId="507EABBE" w14:textId="77777777" w:rsidR="005D3F44" w:rsidRPr="0040472B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с изменениями, утвержденными</w:t>
      </w:r>
    </w:p>
    <w:p w14:paraId="268F898B" w14:textId="77777777" w:rsidR="005D3F44" w:rsidRPr="0040472B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6B9C5416" w14:textId="77777777" w:rsidR="005D3F44" w:rsidRPr="0040472B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(протокол от 20.02.2023 № 03)</w:t>
      </w:r>
    </w:p>
    <w:p w14:paraId="6752D1D7" w14:textId="77777777" w:rsidR="005D3F44" w:rsidRPr="0040472B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6F491D10" w14:textId="77777777" w:rsidR="005D3F44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 xml:space="preserve">                                     И.Ф. Никитина</w:t>
      </w:r>
    </w:p>
    <w:p w14:paraId="62ECE798" w14:textId="77777777" w:rsidR="005D3F44" w:rsidRPr="0040472B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357DAAEE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337D7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2029B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AC36E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84BF8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14:paraId="1B375059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2257F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557B2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38.03.02 Менеджмент</w:t>
      </w:r>
    </w:p>
    <w:p w14:paraId="14722A59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– </w:t>
      </w:r>
      <w:r w:rsidR="00837D4C">
        <w:rPr>
          <w:rFonts w:ascii="Times New Roman" w:hAnsi="Times New Roman" w:cs="Times New Roman"/>
          <w:sz w:val="28"/>
          <w:szCs w:val="28"/>
        </w:rPr>
        <w:t>финансовый менеджмент</w:t>
      </w:r>
    </w:p>
    <w:p w14:paraId="7ACF5445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образования: бакалавр</w:t>
      </w:r>
    </w:p>
    <w:p w14:paraId="7EE0E741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 бакалавр</w:t>
      </w:r>
    </w:p>
    <w:p w14:paraId="1514A320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очная, очно-заочная, заочная</w:t>
      </w:r>
    </w:p>
    <w:p w14:paraId="53C2B580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B9D626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596A2A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набора: 2022</w:t>
      </w:r>
    </w:p>
    <w:p w14:paraId="4C4A988F" w14:textId="77777777" w:rsidR="005D3F44" w:rsidRDefault="005D3F44" w:rsidP="005D3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CB94D7" w14:textId="77777777" w:rsidR="005D3F44" w:rsidRDefault="005D3F44" w:rsidP="005D3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119F5B6" w14:textId="77777777" w:rsidR="005D3F44" w:rsidRDefault="005D3F44" w:rsidP="005D3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F43FC1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разработана в соответствии с федеральными законами и другими нормативными правовыми актами, регулирующими образовательную деятельность (далее – законодательство об образовании).</w:t>
      </w:r>
    </w:p>
    <w:p w14:paraId="343E93AC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Настоящая Программа является обязательным компонентом образовательной программы высшего образования – программы бакалавриата, реализуемой Автономной некоммерческой организацией высшего и профессионального образования «Прикамский социальный институт» (далее – Институт) по напра</w:t>
      </w:r>
      <w:r w:rsidR="00837D4C">
        <w:rPr>
          <w:rFonts w:ascii="Times New Roman" w:hAnsi="Times New Roman" w:cs="Times New Roman"/>
          <w:sz w:val="28"/>
          <w:szCs w:val="28"/>
        </w:rPr>
        <w:t>влению подготовки «Менеджмент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FB40F0A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настоящей Программе в соответствии с законодательством об образовании и современными научными разработками понимается:   </w:t>
      </w:r>
    </w:p>
    <w:p w14:paraId="19B1DF82" w14:textId="77777777" w:rsidR="005D3F44" w:rsidRPr="00703165" w:rsidRDefault="005D3F44" w:rsidP="005D3F44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воспитанием (воспитательной деятельностью) – 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личности, создание условий для самоопределения и социализации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14:paraId="57D82EC7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воспитательной работой – деятельность педагогических работников Института, направленная на формирование необходимой воспитательной среды и воспитательное воздействие на обучающихся Института при осуществлении ими разных видов деятельности;</w:t>
      </w:r>
    </w:p>
    <w:p w14:paraId="1B877D1C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процессом – организация воспитательной работы в Институте и руководство ею;</w:t>
      </w:r>
    </w:p>
    <w:p w14:paraId="37D75578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воспитательной средой – совокупность формируемых в результате воспитательной работы объективных и субъективных условий,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обеспечивающих освоение обучающимися Института настоящей Программы и достижение целей воспитания;</w:t>
      </w:r>
    </w:p>
    <w:p w14:paraId="5AF69C35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мероприятием – форма воспитательной работы, выражающаяся в организованном совместном участии обучающихся Института под общим руководством педагогических работников Института в каких-либо видах общественно полезной деятельности, направленных на достижение целей воспитания.</w:t>
      </w:r>
    </w:p>
    <w:p w14:paraId="41D37F43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5F74B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ПРИНЦИПИАЛЬНЫЕ ОСОБЕННОСТИ ВОСПИТАТЕЛЬНОГО ПРОЦЕССА В ИНСТИТУТЕ</w:t>
      </w:r>
    </w:p>
    <w:p w14:paraId="6AACDCCC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Воспитательная работа в Институте организуется и проводится на началах:</w:t>
      </w:r>
    </w:p>
    <w:p w14:paraId="049F752D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ориентации на правовые и нравственные принципы и ценности, принятые в российском обществе: законность, гуманизм, демократизм, социальную справедливость, патриотизм, гражданственность, профессионализм;</w:t>
      </w:r>
    </w:p>
    <w:p w14:paraId="745EE482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воспитания в контексте профессионального образования: развитие личности, самоопределение и социализация обучающихся Института достигаются в первую очередь путем овладения ими универсальными, общепрофессиональными и профессиональными компетенциями, предусмотренными соответствующим федеральным государственным образовательным стандартом высшего образования (далее – ФГОС ВО);</w:t>
      </w:r>
    </w:p>
    <w:p w14:paraId="77715306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системного единства воспитания в процессе обучения и воспитательной работы, осуществляемой вне учебной деятельности;</w:t>
      </w:r>
    </w:p>
    <w:p w14:paraId="518AFA80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опоры на культурный уровень и психологические качества обучающихся Института;</w:t>
      </w:r>
    </w:p>
    <w:p w14:paraId="5BB8DAF0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органичного сочетания административного управления и самоуправления обучающихся Института;</w:t>
      </w:r>
    </w:p>
    <w:p w14:paraId="5DB40C3E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2.1.6. вариативности воспитательных мероприятий и добровольности участия в них обучающихся Института;</w:t>
      </w:r>
    </w:p>
    <w:p w14:paraId="5F46854E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открытости, преемственности и гибкости воспитательного процесса;</w:t>
      </w:r>
    </w:p>
    <w:p w14:paraId="2F74F8EC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учета социально-экономических и культурно-исторических особенностей Пермского края как региона, в котором осуществляется воспитательная деятельность Института.</w:t>
      </w:r>
    </w:p>
    <w:p w14:paraId="357E4BAE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Формируемая в Институте воспитательная среда должна характеризоваться:</w:t>
      </w:r>
    </w:p>
    <w:p w14:paraId="492A12CD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гарантированием прав и законных интересов обучающихся в соответствии с законодательством об образовании и Уставом Института;</w:t>
      </w:r>
    </w:p>
    <w:p w14:paraId="6E200BFA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созданием комфортной морально-психологической обстановки, обеспечивающей свободную самореализацию каждого обучающегося Института, конструктивное общение обучающихся друг с другом и с педагогическими работниками Института;</w:t>
      </w:r>
    </w:p>
    <w:p w14:paraId="5E7856ED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поддержанием авторитета педагогических работников Института за счет высокого профессионализма, нравственной безупречности, коммуникабельности и уважительного отношения к обучающимся;</w:t>
      </w:r>
    </w:p>
    <w:p w14:paraId="49ABAB86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систематическим совместным участием педагогических работников и обучающихся Института в планировании, организации и проведении воспитательных мероприятий, а также в анализе их результатов;</w:t>
      </w:r>
    </w:p>
    <w:p w14:paraId="59DFFCF5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поощрением межгруппового взаимодействия и социальной активности обучающихся во внеучебной деятельности.   </w:t>
      </w:r>
    </w:p>
    <w:p w14:paraId="00F83593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установлением доброжелательных, товарищеских отношений между обучающимися Института.</w:t>
      </w:r>
    </w:p>
    <w:p w14:paraId="4D2BF176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B2A64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ВОСПИТАТЕЛЬНОЙ ДЕЯТЕЛЬНОСТИ ИНСТИТУТА</w:t>
      </w:r>
    </w:p>
    <w:p w14:paraId="57F5FA32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Целями воспитательной деятельности Института являются:</w:t>
      </w:r>
    </w:p>
    <w:p w14:paraId="128C2F07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3.1.1. усвоение обучающимися Института социокультурных, духовно-нравственных ценностей и принятых в российском обществе правовых, моральных и иных социальных норм, обеспечивающих интересы человека, семьи, общества и государства;</w:t>
      </w:r>
    </w:p>
    <w:p w14:paraId="26F4D15F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3.1.2. формирование у обучающихся Института глубоких внутренних убеждений, обосновывающих и защищающих 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гражданственность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памяти защитников Отечества и подвигам Героев Отечества, закону и правопорядку, человеку труда и старшему поколению,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культурному наследию и традициям многонационального народа Российской Федерации, природе и окружающей среде;</w:t>
      </w:r>
    </w:p>
    <w:p w14:paraId="1910FB56" w14:textId="77777777" w:rsidR="005D3F44" w:rsidRPr="00703165" w:rsidRDefault="005D3F44" w:rsidP="005D3F44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приобретение обучающимися Института опыта общественно полезной деятельности в соответствии с усвоенными ценностями и сформированными убеждениями. </w:t>
      </w:r>
    </w:p>
    <w:p w14:paraId="3B86D335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достижения указанных целей в Институте реализуются следующие задачи и соответствующие им направления воспитательной деятельности:</w:t>
      </w:r>
    </w:p>
    <w:p w14:paraId="3E615E3D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правовое воспитание, неотделимое от профессионального обучения, направленное на формирование у обучающихся Института развитого правосознания;</w:t>
      </w:r>
    </w:p>
    <w:p w14:paraId="386916AA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нравственное воспитание, ориентированное на усвоение обучающимися Института принятых в российском обществе этических (в том числе профессиональных) требований, моральных норм и формирование убеждений в необходимости их соблюдения;</w:t>
      </w:r>
    </w:p>
    <w:p w14:paraId="32973CB1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патриотическое воспитание, обеспечивающее сознательное исполнение обучающимися Института конституционных обязанностей гражданина и уважительное, бережное отношение к своей стране, ее гражданам, общенациональным и территориальным достопримечательностям и традициям;</w:t>
      </w:r>
    </w:p>
    <w:p w14:paraId="6F003055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3.2.4. эстетическое воспитание, позволяющее обучающимся Института ориентироваться в культурных ценностях, испытывать постоянную потребность в духовном обогащении посредством приобщения к произведениям художественной литературы и всех других видов искусства;</w:t>
      </w:r>
    </w:p>
    <w:p w14:paraId="754B2B81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экологическое воспитание, вырабатывающее у обучающихся Института бережное отношение к природе и окружающей среде;</w:t>
      </w:r>
    </w:p>
    <w:p w14:paraId="5FD0F32A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физическое воспитание, нацеленное на сохранение здоровья обучающихся Института за счет ведения здорового образа жизни, приобщения к физической культуре и спорту;</w:t>
      </w:r>
    </w:p>
    <w:p w14:paraId="6E0D8379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семейное воспитание, формирующее у обучающихся Института позитивное отношение к институтам брака и семьи, традиционным для России семейным ценностям и помогающее им разумно строить и сохранять семейные отношения.</w:t>
      </w:r>
    </w:p>
    <w:p w14:paraId="1779A468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4EF8A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МОДУЛИ (НАПРАВЛЕНИЯ) ВОСПИТАТЕЛЬНОЙ ДЕЯТЕЛЬНОСТИ ИНСТИТУТА</w:t>
      </w:r>
    </w:p>
    <w:p w14:paraId="42865F18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Модуль «Воспитание в процессе обучения»</w:t>
      </w:r>
    </w:p>
    <w:p w14:paraId="37FAED04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Практически все дисциплины, преподаваемые в рамках направления подготовки «</w:t>
      </w:r>
      <w:r w:rsidR="00837D4C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>», имеют мировоззренческое ядро, оказывающее воспитательное влияние на обучающихся. Поэтому профессорско-преподавательский состав Института ориентирован на акцентирование тех положений своей науки, которые фиксируют базовые социально-культурные и правовые ценности, основные права, свободы и обязанности человека и гражданина в Российской Федерации, основополагающие общественные и государственные институты. Особенное значение это имеет применительно к преподаванию таких дисциплин, как философия, история российского государства и права, теория государства и права, конституционное право.</w:t>
      </w:r>
    </w:p>
    <w:p w14:paraId="30638F5E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Приобретение необходимых компетенций для осуществления любого вида </w:t>
      </w:r>
      <w:r w:rsidR="00837D4C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требует</w:t>
      </w:r>
      <w:r w:rsidR="00837D4C">
        <w:rPr>
          <w:rFonts w:ascii="Times New Roman" w:hAnsi="Times New Roman" w:cs="Times New Roman"/>
          <w:sz w:val="28"/>
          <w:szCs w:val="28"/>
        </w:rPr>
        <w:t>ся усвоение</w:t>
      </w:r>
      <w:r>
        <w:rPr>
          <w:rFonts w:ascii="Times New Roman" w:hAnsi="Times New Roman" w:cs="Times New Roman"/>
          <w:sz w:val="28"/>
          <w:szCs w:val="28"/>
        </w:rPr>
        <w:t xml:space="preserve"> системы этических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профессиональных требований. В связи с этим при преподавании дисциплин, посвященных </w:t>
      </w:r>
      <w:r w:rsidR="00C4543E">
        <w:rPr>
          <w:rFonts w:ascii="Times New Roman" w:hAnsi="Times New Roman" w:cs="Times New Roman"/>
          <w:bCs/>
          <w:sz w:val="28"/>
          <w:szCs w:val="28"/>
        </w:rPr>
        <w:t>теории менеджмента, экономической теории</w:t>
      </w:r>
      <w:r w:rsidR="00C4543E" w:rsidRPr="00C4543E">
        <w:rPr>
          <w:rFonts w:ascii="Times New Roman" w:hAnsi="Times New Roman" w:cs="Times New Roman"/>
          <w:bCs/>
          <w:sz w:val="28"/>
          <w:szCs w:val="28"/>
        </w:rPr>
        <w:t>, маркетинг</w:t>
      </w:r>
      <w:r w:rsidR="00C4543E">
        <w:rPr>
          <w:rFonts w:ascii="Times New Roman" w:hAnsi="Times New Roman" w:cs="Times New Roman"/>
          <w:bCs/>
          <w:sz w:val="28"/>
          <w:szCs w:val="28"/>
        </w:rPr>
        <w:t>у</w:t>
      </w:r>
      <w:r w:rsidR="00C4543E" w:rsidRPr="00C4543E">
        <w:rPr>
          <w:rFonts w:ascii="Times New Roman" w:hAnsi="Times New Roman" w:cs="Times New Roman"/>
          <w:bCs/>
          <w:sz w:val="28"/>
          <w:szCs w:val="28"/>
        </w:rPr>
        <w:t>, учет</w:t>
      </w:r>
      <w:r w:rsidR="00C4543E">
        <w:rPr>
          <w:rFonts w:ascii="Times New Roman" w:hAnsi="Times New Roman" w:cs="Times New Roman"/>
          <w:bCs/>
          <w:sz w:val="28"/>
          <w:szCs w:val="28"/>
        </w:rPr>
        <w:t>у</w:t>
      </w:r>
      <w:r w:rsidR="00C4543E" w:rsidRPr="00C4543E">
        <w:rPr>
          <w:rFonts w:ascii="Times New Roman" w:hAnsi="Times New Roman" w:cs="Times New Roman"/>
          <w:bCs/>
          <w:sz w:val="28"/>
          <w:szCs w:val="28"/>
        </w:rPr>
        <w:t xml:space="preserve"> и анализ</w:t>
      </w:r>
      <w:r w:rsidR="00C4543E">
        <w:rPr>
          <w:rFonts w:ascii="Times New Roman" w:hAnsi="Times New Roman" w:cs="Times New Roman"/>
          <w:bCs/>
          <w:sz w:val="28"/>
          <w:szCs w:val="28"/>
        </w:rPr>
        <w:t>у</w:t>
      </w:r>
      <w:r w:rsidRPr="00C45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определенный объем времени уделить этическим (нравственным) аспектам. Целесообразна также разработка и преподавание единого курса, посвященного деятельности</w:t>
      </w:r>
      <w:r w:rsidR="00C4543E">
        <w:rPr>
          <w:rFonts w:ascii="Times New Roman" w:hAnsi="Times New Roman" w:cs="Times New Roman"/>
          <w:sz w:val="28"/>
          <w:szCs w:val="28"/>
        </w:rPr>
        <w:t xml:space="preserve"> менеджмента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7FC59D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При проведении практических занятий, организации учебной и производственной практик перед обучающимися должны ставиться не только технологические и технические задачи, но и проблемы, решение которых требует от исполнителя определенного уровня воспитания: поведение в конфликтной ситуации и под психологическим давлением, выбор между законным и квазицелесообразным решением, ценностное ориентирование при правовой оценке конкретных обстоятельств и т. п.</w:t>
      </w:r>
    </w:p>
    <w:p w14:paraId="1ECD0848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При формировании фондов оценочных материалов для аттестации обучающихся Института на всех этапах обучения и текущего контроля следует достаточно широко использовать задания и вопросы, решение которых зависит от мировоззренческих убеждений и общего культурного уровня обучающегося, степени усвоения им общепризнанных правовых принципов и нравственных установок.   </w:t>
      </w:r>
    </w:p>
    <w:p w14:paraId="3AC36987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Педагогические работники Института нацеливаются на установление доверительных, партнерских отношений с обучающимися при проведении всех видов учебных занятий. При этом должны быть исключены как панибратство, отсутствие необходимой педагогической дистанции, так и проявление неуважения в любой форме.</w:t>
      </w:r>
    </w:p>
    <w:p w14:paraId="75B442CC" w14:textId="77777777" w:rsidR="005D3F44" w:rsidRPr="00582F16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Стимулируется широкое использование в учебном процессе интерактивных форм: интеллектуальных, деловых и социально-ролевых игр, групповой (в том числе парной) работы, дискуссий по наиболее острым и актуальным проблемам, совместного обсуждения характерных эпизодов из художественных произведений и т. п.        </w:t>
      </w:r>
    </w:p>
    <w:p w14:paraId="1F737563" w14:textId="77777777" w:rsidR="005D3F44" w:rsidRDefault="005D3F44" w:rsidP="005D3F44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lastRenderedPageBreak/>
        <w:t xml:space="preserve">4.1.7. </w:t>
      </w:r>
      <w:r w:rsidRPr="001164B6">
        <w:rPr>
          <w:rStyle w:val="CharAttribute501"/>
          <w:rFonts w:eastAsia="№Е" w:hAnsi="Times New Roman" w:cs="Times New Roman"/>
          <w:i w:val="0"/>
          <w:szCs w:val="28"/>
          <w:u w:val="none"/>
        </w:rPr>
        <w:t>Ини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циируется и поддерживается исследовательская деятельность обучающихся Института путем реализации и публичной защиты групповых и индивидуальных исследовательских проектов.</w:t>
      </w:r>
    </w:p>
    <w:p w14:paraId="2B6B1262" w14:textId="77777777" w:rsidR="005D3F44" w:rsidRDefault="005D3F44" w:rsidP="005D3F44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</w:pPr>
    </w:p>
    <w:p w14:paraId="45AD1504" w14:textId="77777777" w:rsidR="005D3F44" w:rsidRPr="0070511D" w:rsidRDefault="005D3F44" w:rsidP="005D3F44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4.2. </w:t>
      </w:r>
      <w:r>
        <w:rPr>
          <w:rFonts w:ascii="Times New Roman" w:hAnsi="Times New Roman" w:cs="Times New Roman"/>
          <w:b/>
          <w:sz w:val="28"/>
          <w:szCs w:val="28"/>
        </w:rPr>
        <w:t>Модуль «Совместные воспитательные мероприятия»</w:t>
      </w:r>
    </w:p>
    <w:p w14:paraId="1C0C0502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Совместные воспитательные мероприятия (далее – совместные мероприятия) планируются, организуются и проводятся совместно педагогическими работниками и обучающимися Института с привлечением всех желающих.</w:t>
      </w:r>
    </w:p>
    <w:p w14:paraId="1428ED4E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 предусматриваются календарным планом воспитательной работы, который составляется и утверждается в соответствии с законодательством об образовании, локальными нормативными актами Института и является обязательным компонентом программы бакалавриата.</w:t>
      </w:r>
    </w:p>
    <w:p w14:paraId="01247912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 качестве совместных мероприятий в Институте используются:</w:t>
      </w:r>
    </w:p>
    <w:p w14:paraId="6F454FB3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1AA">
        <w:rPr>
          <w:rFonts w:ascii="Times New Roman" w:hAnsi="Times New Roman" w:cs="Times New Roman"/>
          <w:sz w:val="28"/>
          <w:szCs w:val="28"/>
        </w:rPr>
        <w:t>социальные проекты благотворительной (волонтерской), патриотической</w:t>
      </w:r>
      <w:r>
        <w:rPr>
          <w:rFonts w:ascii="Times New Roman" w:hAnsi="Times New Roman" w:cs="Times New Roman"/>
          <w:sz w:val="28"/>
          <w:szCs w:val="28"/>
        </w:rPr>
        <w:t>, экологической, трудовой и иной общественно полезной направленности;</w:t>
      </w:r>
    </w:p>
    <w:p w14:paraId="510F6DA7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дискуссионные площадки с приглашением представителей других образовательных организаций, деятелей науки и культуры, представителей власти и общественности для обсуждения любых проблем, актуальных для страны, региона, города;</w:t>
      </w:r>
    </w:p>
    <w:p w14:paraId="57EE8D23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всероссийских, краевых и городских акциях, посвященных значимым международным, отечественным, региональным или местным событиям;</w:t>
      </w:r>
    </w:p>
    <w:p w14:paraId="75A96003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отмечание праздничных и памятных дат – проводимые ежегодно и приуроченные к значимым для страны, края, города или Института датам творчески организованные (театрализованные, музыкально-литературные, концертные) представления с привлечением максимального числа обучающихся; </w:t>
      </w:r>
    </w:p>
    <w:p w14:paraId="7DD54D4B" w14:textId="77777777" w:rsidR="005D3F44" w:rsidRDefault="005D3F44" w:rsidP="005D3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ритуалы и церемонии – торжественные публичные процедуры, связанные со значимыми для Института событиями: переходом на следующую ступень обучения, награждением обучающихся или педагогических работников и т. п.;</w:t>
      </w:r>
    </w:p>
    <w:p w14:paraId="7B034056" w14:textId="77777777" w:rsidR="005D3F44" w:rsidRDefault="005D3F44" w:rsidP="005D3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совместные мероприятия, отвечающие целям и задачам воспитательной деятельности Института.</w:t>
      </w:r>
    </w:p>
    <w:p w14:paraId="46C81A74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При организации и проведении совместных мероприятий в Институте обеспечивается:</w:t>
      </w:r>
    </w:p>
    <w:p w14:paraId="05ABADAF" w14:textId="77777777" w:rsidR="005D3F44" w:rsidRPr="0028402E" w:rsidRDefault="005D3F44" w:rsidP="005D3F44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ним по возможности каждого </w:t>
      </w:r>
      <w:r w:rsidRPr="0028402E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0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той или иной роли (</w:t>
      </w:r>
      <w:r w:rsidRPr="0028402E">
        <w:rPr>
          <w:rFonts w:ascii="Times New Roman" w:hAnsi="Times New Roman" w:cs="Times New Roman"/>
          <w:sz w:val="28"/>
          <w:szCs w:val="28"/>
        </w:rPr>
        <w:t>сценарист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постановщик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исполнител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402E">
        <w:rPr>
          <w:rFonts w:ascii="Times New Roman" w:hAnsi="Times New Roman" w:cs="Times New Roman"/>
          <w:sz w:val="28"/>
          <w:szCs w:val="28"/>
        </w:rPr>
        <w:t>,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8402E">
        <w:rPr>
          <w:rFonts w:ascii="Times New Roman" w:hAnsi="Times New Roman" w:cs="Times New Roman"/>
          <w:sz w:val="28"/>
          <w:szCs w:val="28"/>
        </w:rPr>
        <w:t>, декоратор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музыкальн</w:t>
      </w:r>
      <w:r>
        <w:rPr>
          <w:rFonts w:ascii="Times New Roman" w:hAnsi="Times New Roman" w:cs="Times New Roman"/>
          <w:sz w:val="28"/>
          <w:szCs w:val="28"/>
        </w:rPr>
        <w:t>ого или литературного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корреспондент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за костюмы и оборудование,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за приглашение и встречу гостей и</w:t>
      </w:r>
      <w:r>
        <w:rPr>
          <w:rFonts w:ascii="Times New Roman" w:hAnsi="Times New Roman" w:cs="Times New Roman"/>
          <w:sz w:val="28"/>
          <w:szCs w:val="28"/>
        </w:rPr>
        <w:t xml:space="preserve"> других) с учетом его склонностей и способностей;</w:t>
      </w:r>
    </w:p>
    <w:p w14:paraId="2632C860" w14:textId="77777777" w:rsidR="005D3F44" w:rsidRPr="0028402E" w:rsidRDefault="005D3F44" w:rsidP="005D3F44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28402E">
        <w:rPr>
          <w:rFonts w:ascii="Times New Roman" w:hAnsi="Times New Roman" w:cs="Times New Roman"/>
          <w:sz w:val="28"/>
          <w:szCs w:val="28"/>
        </w:rPr>
        <w:t xml:space="preserve">индивидуальная помощь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Pr="0028402E">
        <w:rPr>
          <w:rFonts w:ascii="Times New Roman" w:eastAsia="№Е" w:hAnsi="Times New Roman" w:cs="Times New Roman"/>
          <w:iCs/>
          <w:sz w:val="28"/>
          <w:szCs w:val="28"/>
        </w:rPr>
        <w:t xml:space="preserve"> в освоении навыков </w:t>
      </w:r>
      <w:r w:rsidRPr="0028402E">
        <w:rPr>
          <w:rFonts w:ascii="Times New Roman" w:hAnsi="Times New Roman" w:cs="Times New Roman"/>
          <w:sz w:val="28"/>
          <w:szCs w:val="28"/>
        </w:rPr>
        <w:t xml:space="preserve">подготовки, проведения и анализа </w:t>
      </w:r>
      <w:r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28402E">
        <w:rPr>
          <w:rFonts w:ascii="Times New Roman" w:hAnsi="Times New Roman" w:cs="Times New Roman"/>
          <w:sz w:val="28"/>
          <w:szCs w:val="28"/>
        </w:rPr>
        <w:t>мероприятий;</w:t>
      </w:r>
    </w:p>
    <w:p w14:paraId="053DCE64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8402E">
        <w:rPr>
          <w:rFonts w:ascii="Times New Roman" w:hAnsi="Times New Roman" w:cs="Times New Roman"/>
          <w:sz w:val="28"/>
          <w:szCs w:val="28"/>
        </w:rPr>
        <w:t>наблюдение за поведением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и при необходимости коррекция такого поведения</w:t>
      </w:r>
      <w:r w:rsidRPr="0028402E">
        <w:rPr>
          <w:rFonts w:ascii="Times New Roman" w:hAnsi="Times New Roman" w:cs="Times New Roman"/>
          <w:sz w:val="28"/>
          <w:szCs w:val="28"/>
        </w:rPr>
        <w:t xml:space="preserve"> в ситуациях подготовки, проведения и анализа</w:t>
      </w:r>
      <w:r>
        <w:rPr>
          <w:rFonts w:ascii="Times New Roman" w:hAnsi="Times New Roman" w:cs="Times New Roman"/>
          <w:sz w:val="28"/>
          <w:szCs w:val="28"/>
        </w:rPr>
        <w:t xml:space="preserve"> совместных</w:t>
      </w:r>
      <w:r w:rsidRPr="0028402E">
        <w:rPr>
          <w:rFonts w:ascii="Times New Roman" w:hAnsi="Times New Roman" w:cs="Times New Roman"/>
          <w:sz w:val="28"/>
          <w:szCs w:val="28"/>
        </w:rPr>
        <w:t xml:space="preserve"> мероприятий, за его отношениями с</w:t>
      </w:r>
      <w:r>
        <w:rPr>
          <w:rFonts w:ascii="Times New Roman" w:hAnsi="Times New Roman" w:cs="Times New Roman"/>
          <w:sz w:val="28"/>
          <w:szCs w:val="28"/>
        </w:rPr>
        <w:t xml:space="preserve"> другими обучающимися, </w:t>
      </w:r>
      <w:r w:rsidRPr="0028402E">
        <w:rPr>
          <w:rFonts w:ascii="Times New Roman" w:hAnsi="Times New Roman" w:cs="Times New Roman"/>
          <w:color w:val="000000"/>
          <w:w w:val="0"/>
          <w:sz w:val="28"/>
          <w:szCs w:val="28"/>
        </w:rPr>
        <w:t>работниками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Института и иными лицами, участвующими в совместном мероприятии.</w:t>
      </w:r>
    </w:p>
    <w:p w14:paraId="2F2378B1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14:paraId="7ED9F823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4.3. Модуль «Студенческое самоуправление»</w:t>
      </w:r>
    </w:p>
    <w:p w14:paraId="0B114EC1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4.3.1. В соответствии с законодательством об образовании и локальными нормативными актами Института студенческим самоуправлением </w:t>
      </w:r>
      <w:r>
        <w:rPr>
          <w:rFonts w:ascii="Times New Roman" w:hAnsi="Times New Roman" w:cs="Times New Roman"/>
          <w:sz w:val="28"/>
          <w:szCs w:val="28"/>
        </w:rPr>
        <w:t xml:space="preserve"> признается форма участия обучающихся (студентов) Института в управлении образовательной деятельностью, представительства законных интересов студенческого коллектива в отношениях с органами управления и должностными лицами Института, а также непосредственного решения вопросов, затрагивающих права и обязанности студентов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Института. Студенческое самоуправление в Институте осуществляется посредством формирования и деятельности органов студенческого самоуправления. Органами студенческого самоуправления Института являются конференция студентов и студенческий совет Института. По инициативе студентов Института могут формироваться и действовать также органы студенческого самоуправления факультетов и (или) курсов.</w:t>
      </w:r>
    </w:p>
    <w:p w14:paraId="3206F54A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Участие в формировании и работе органов студенческого самоуправления способствует:</w:t>
      </w:r>
    </w:p>
    <w:p w14:paraId="4FFCF40B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гражданской культуры, активной гражданской позиции студентов Института, развитию их социальной зрелости, самостоятельности, способности к самоорганизации и саморазвитию;</w:t>
      </w:r>
    </w:p>
    <w:p w14:paraId="362B33DF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права на участие студентов в управлении Институтом, оценке качества образовательной деятельности;</w:t>
      </w:r>
    </w:p>
    <w:p w14:paraId="3271BEBD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приобретению студентами Института умений и навыков самоуправления, подготовке их к компетентному и ответственному участию в жизни общества.</w:t>
      </w:r>
    </w:p>
    <w:p w14:paraId="50AF3280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Органы студенческого самоуправления Института:</w:t>
      </w:r>
    </w:p>
    <w:p w14:paraId="6C312A2B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и вносят предложения по повышению качества образовательной деятельности с учетом научных и профессиональных интересов студентов Института;</w:t>
      </w:r>
    </w:p>
    <w:p w14:paraId="352BB360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и защищают права и законные интересы студентов Института;</w:t>
      </w:r>
    </w:p>
    <w:p w14:paraId="688D382C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органам управления и должностным лицам Института в решении образовательных и научных задач, в организации досуга и быта студентов, в пропаганде здорового образа жизни;</w:t>
      </w:r>
    </w:p>
    <w:p w14:paraId="0CB0E912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информируют студентов о деятельности Института;</w:t>
      </w:r>
    </w:p>
    <w:p w14:paraId="79EA1F64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 и поддерживают связи со студенческими коллективами других образовательных организаций;</w:t>
      </w:r>
    </w:p>
    <w:p w14:paraId="25C346F3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реализации в Институте общественно значимых молодежных инициатив.</w:t>
      </w:r>
    </w:p>
    <w:p w14:paraId="4F85A96D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4.4. Модуль «Культура, творчество, досуг»</w:t>
      </w:r>
    </w:p>
    <w:p w14:paraId="55C18992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содействия обучающимся Института в содержательном и духовно обогащающем времяпровождении в Институте организуются и проводятся:</w:t>
      </w:r>
    </w:p>
    <w:p w14:paraId="7CC7911C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коллективные экскурсии с посещением музеев, выставок и других объектов, имеющих культурно-художественное значение;</w:t>
      </w:r>
    </w:p>
    <w:p w14:paraId="0F16CEAB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 выходного дня в театры, концертные залы, на фестивальные площадки;</w:t>
      </w:r>
    </w:p>
    <w:p w14:paraId="79033462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выезды на природу, к памятным и историческим местам Пермского края;</w:t>
      </w:r>
    </w:p>
    <w:p w14:paraId="0AFD91A2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туристический слет;</w:t>
      </w:r>
    </w:p>
    <w:p w14:paraId="3CC8BB69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студенческих работ и достижений, направленные на выявление у обучающихся Института способностей к научному и художественному творчеству;</w:t>
      </w:r>
    </w:p>
    <w:p w14:paraId="7BCA7086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литературных новинок, актуальных театральных постановок и других произведений искусства.</w:t>
      </w:r>
    </w:p>
    <w:p w14:paraId="204BCC87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6F216A9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Модуль «Спорт и здоровый образ жизни»</w:t>
      </w:r>
    </w:p>
    <w:p w14:paraId="605C0D09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обучающихся Института к здоровому образу жизни осуществляется путем:</w:t>
      </w:r>
    </w:p>
    <w:p w14:paraId="466D0296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проведения занятий по физической культуре в соответствии с рабочей программой данной дисциплины;</w:t>
      </w:r>
    </w:p>
    <w:p w14:paraId="5F09190B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предоставлением в пользование обучающимся в их свободное время имеющихся в Институте спортивных помещений, оборудования и инвентаря;</w:t>
      </w:r>
    </w:p>
    <w:p w14:paraId="7B12B20E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спортивных соревнований между командами учебных групп (курсов), факультетов, кафедр и других подразделений Института;</w:t>
      </w:r>
    </w:p>
    <w:p w14:paraId="1745B4FB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формированием команд Института по различным видам спорта для участия в районных, городских, краевых и иных соревнованиях;</w:t>
      </w:r>
    </w:p>
    <w:p w14:paraId="683CB841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систематической пропагандой здорового образа жизни, запрещением курения и употребления алкоголя в помещениях и на территории Института.</w:t>
      </w:r>
    </w:p>
    <w:p w14:paraId="7C7582DB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32A0551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E1AD4B6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4.6. Модуль «Медиа центр»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5F0D41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4.6.1.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представляет собой совокупность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создаваемых обучающимися и педагогическими работниками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Института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распространения текстовой, аудио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видеоинформации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538B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538B">
        <w:rPr>
          <w:rFonts w:ascii="Times New Roman" w:hAnsi="Times New Roman" w:cs="Times New Roman"/>
          <w:sz w:val="28"/>
          <w:szCs w:val="28"/>
        </w:rPr>
        <w:t xml:space="preserve"> коммуникативной культуры </w:t>
      </w:r>
      <w:r>
        <w:rPr>
          <w:rFonts w:ascii="Times New Roman" w:hAnsi="Times New Roman" w:cs="Times New Roman"/>
          <w:sz w:val="28"/>
          <w:szCs w:val="28"/>
        </w:rPr>
        <w:t>обучающихся, формирования у них</w:t>
      </w:r>
      <w:r w:rsidRPr="00BD538B">
        <w:rPr>
          <w:rFonts w:ascii="Times New Roman" w:hAnsi="Times New Roman" w:cs="Times New Roman"/>
          <w:sz w:val="28"/>
          <w:szCs w:val="28"/>
        </w:rPr>
        <w:t xml:space="preserve">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 общения и сотрудничества, поддержк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их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творческой самореализации обучающихся.</w:t>
      </w:r>
    </w:p>
    <w:p w14:paraId="278C46DD" w14:textId="77777777" w:rsidR="005D3F44" w:rsidRPr="00BD538B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4.6.2. В рамках Медиа центра создаются и функционируют:</w:t>
      </w:r>
    </w:p>
    <w:p w14:paraId="4B87545E" w14:textId="77777777" w:rsidR="005D3F44" w:rsidRPr="00BD538B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разновозрастной редакционный совет обучающихся и консультирующих их педагогических работников, целью которого является освещение наиболее интересных моментов жизни</w:t>
      </w:r>
      <w:r>
        <w:rPr>
          <w:rFonts w:ascii="Times New Roman" w:hAnsi="Times New Roman" w:cs="Times New Roman"/>
          <w:sz w:val="28"/>
          <w:szCs w:val="28"/>
        </w:rPr>
        <w:t xml:space="preserve"> Института, </w:t>
      </w:r>
      <w:r w:rsidRPr="00BD538B">
        <w:rPr>
          <w:rFonts w:ascii="Times New Roman" w:hAnsi="Times New Roman" w:cs="Times New Roman"/>
          <w:sz w:val="28"/>
          <w:szCs w:val="28"/>
        </w:rPr>
        <w:t xml:space="preserve">популяризация совместных мероприятий, </w:t>
      </w:r>
      <w:r>
        <w:rPr>
          <w:rFonts w:ascii="Times New Roman" w:hAnsi="Times New Roman" w:cs="Times New Roman"/>
          <w:sz w:val="28"/>
          <w:szCs w:val="28"/>
        </w:rPr>
        <w:t>освещение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деятельности органов</w:t>
      </w:r>
      <w:r>
        <w:rPr>
          <w:rFonts w:ascii="Times New Roman" w:hAnsi="Times New Roman" w:cs="Times New Roman"/>
          <w:sz w:val="28"/>
          <w:szCs w:val="28"/>
        </w:rPr>
        <w:t xml:space="preserve"> студенческого</w:t>
      </w:r>
      <w:r w:rsidRPr="00BD538B">
        <w:rPr>
          <w:rFonts w:ascii="Times New Roman" w:hAnsi="Times New Roman" w:cs="Times New Roman"/>
          <w:sz w:val="28"/>
          <w:szCs w:val="28"/>
        </w:rPr>
        <w:t xml:space="preserve"> самоуправления; </w:t>
      </w:r>
    </w:p>
    <w:p w14:paraId="21BC69F3" w14:textId="77777777" w:rsidR="005D3F44" w:rsidRPr="00BD538B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информационно технической поддержки, формирующаяся</w:t>
      </w:r>
      <w:r w:rsidRPr="00BD538B">
        <w:rPr>
          <w:rFonts w:ascii="Times New Roman" w:hAnsi="Times New Roman" w:cs="Times New Roman"/>
          <w:sz w:val="28"/>
          <w:szCs w:val="28"/>
        </w:rPr>
        <w:t xml:space="preserve"> из заинтересованных добровольцев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осуществляющая видеосъемку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38B">
        <w:rPr>
          <w:rFonts w:ascii="Times New Roman" w:hAnsi="Times New Roman" w:cs="Times New Roman"/>
          <w:sz w:val="28"/>
          <w:szCs w:val="28"/>
        </w:rPr>
        <w:t xml:space="preserve"> мультимедийное сопровождение </w:t>
      </w:r>
      <w:r>
        <w:rPr>
          <w:rFonts w:ascii="Times New Roman" w:hAnsi="Times New Roman" w:cs="Times New Roman"/>
          <w:sz w:val="28"/>
          <w:szCs w:val="28"/>
        </w:rPr>
        <w:t>проводимых в Институте или с участием его представителей мероприятий</w:t>
      </w:r>
      <w:r w:rsidRPr="00BD538B">
        <w:rPr>
          <w:rFonts w:ascii="Times New Roman" w:hAnsi="Times New Roman" w:cs="Times New Roman"/>
          <w:sz w:val="28"/>
          <w:szCs w:val="28"/>
        </w:rPr>
        <w:t>;</w:t>
      </w:r>
    </w:p>
    <w:p w14:paraId="543953E9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интернет-группа – разновозрастное сообщество обучающихся и педагогических работников, поддерживающее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BD538B">
        <w:rPr>
          <w:rFonts w:ascii="Times New Roman" w:hAnsi="Times New Roman" w:cs="Times New Roman"/>
          <w:sz w:val="28"/>
          <w:szCs w:val="28"/>
        </w:rPr>
        <w:t xml:space="preserve"> и соответствующую группу в социальных сетях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538B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освещения деятельности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BD538B">
        <w:rPr>
          <w:rFonts w:ascii="Times New Roman" w:hAnsi="Times New Roman" w:cs="Times New Roman"/>
          <w:sz w:val="28"/>
          <w:szCs w:val="28"/>
        </w:rPr>
        <w:t>, информационного продвижения</w:t>
      </w:r>
      <w:r>
        <w:rPr>
          <w:rFonts w:ascii="Times New Roman" w:hAnsi="Times New Roman" w:cs="Times New Roman"/>
          <w:sz w:val="28"/>
          <w:szCs w:val="28"/>
        </w:rPr>
        <w:t xml:space="preserve"> значимых для Института проектов, а также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виртуальной диалоговой площадки для обсуждения актуальных проблем общественной жизни и образовательной деятельности.</w:t>
      </w:r>
    </w:p>
    <w:p w14:paraId="3654FA2C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E2C5E" w14:textId="77777777" w:rsidR="005D3F44" w:rsidRPr="000652B2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 Модуль «Организация предметно-эстетической среды»</w:t>
      </w:r>
    </w:p>
    <w:p w14:paraId="3BC90FCE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4.7.1. Под организацией предметно-эстетической среды понимается информационно-дизайнерское оформление помещений Института в целях создания психологически комфортной атмосферы, развития у обучающихся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>Института чувства вкуса и стиля, доведения до их сведения полезной информации в оригинальной форме.</w:t>
      </w:r>
    </w:p>
    <w:p w14:paraId="2B701CD7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4.7.2. Организация предметно-эстетической среды осуществляется посредством: </w:t>
      </w:r>
    </w:p>
    <w:p w14:paraId="070F3721" w14:textId="77777777" w:rsidR="005D3F44" w:rsidRDefault="005D3F44" w:rsidP="005D3F44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привлекающего внимание и периодически обновляемого оформления интерьера помещений (вестибюля, аудиторий, коридоров, рекреаций, лестничных пролетов);</w:t>
      </w:r>
    </w:p>
    <w:p w14:paraId="6DC2AA5A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размещения на стендах Института: а) плакатов и инсталляций с полезной для обучающихся информацией; б) регулярно сменяемых экспозиций: творческих работ обучающихся; картин определенного художественного стиля; фотоотчетов об интересных событиях, произошедших в Институте;</w:t>
      </w:r>
    </w:p>
    <w:p w14:paraId="600E35D4" w14:textId="77777777" w:rsidR="005D3F44" w:rsidRDefault="005D3F44" w:rsidP="005D3F44">
      <w:pPr>
        <w:pStyle w:val="ParaAttribute38"/>
        <w:spacing w:line="336" w:lineRule="auto"/>
        <w:ind w:right="0" w:firstLine="709"/>
        <w:rPr>
          <w:rStyle w:val="CharAttribute526"/>
          <w:rFonts w:eastAsia="№Е"/>
        </w:rPr>
      </w:pPr>
      <w:r>
        <w:rPr>
          <w:rStyle w:val="CharAttribute526"/>
          <w:rFonts w:eastAsia="№Е"/>
          <w:szCs w:val="28"/>
        </w:rPr>
        <w:t>создания и поддержания в рабочем состоянии в вестибюле Института стеллажей свободного книгообмена, на которые обучающиеся и педагогические работники могут выставлять для общего пользования свои книги, а также брать с них для чтения любые другие;</w:t>
      </w:r>
    </w:p>
    <w:p w14:paraId="1C33FF07" w14:textId="77777777" w:rsidR="005D3F44" w:rsidRDefault="005D3F44" w:rsidP="005D3F44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обустройства учебных аудиторий;</w:t>
      </w:r>
    </w:p>
    <w:p w14:paraId="11CB706F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событийного дизайна – оформления пространства проведения совместных мероприятий Института.</w:t>
      </w:r>
    </w:p>
    <w:p w14:paraId="44A51157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0B97073B" w14:textId="77777777" w:rsidR="005D3F44" w:rsidRDefault="005D3F44" w:rsidP="005D3F44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4.8. Модуль «Семейные ценности»</w:t>
      </w:r>
    </w:p>
    <w:p w14:paraId="3BFD26FE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рамках задачи семейного воспитания в Институте проводится следующая работа:</w:t>
      </w:r>
    </w:p>
    <w:p w14:paraId="79CDBFD4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систематическая пропаганда семьи как важнейшего социального института;</w:t>
      </w:r>
    </w:p>
    <w:p w14:paraId="654514E2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тактичный сбор информации о семейном положении обучающихся, установление контактов с их семьями (родителями и супругами);</w:t>
      </w:r>
    </w:p>
    <w:p w14:paraId="263F1F75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оказание необходимой помощи обучающимся, нуждающимся в ней по семейным обстоятельствам;</w:t>
      </w:r>
    </w:p>
    <w:p w14:paraId="5EA6A0EC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организация торжественного поздравления обучающихся при вступлении брак и рождении у них детей;</w:t>
      </w:r>
    </w:p>
    <w:p w14:paraId="39785A46" w14:textId="77777777" w:rsidR="005D3F44" w:rsidRPr="00D04831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направление благодарственных писем родителям и другим членам семьи обучающегося в порядке поощрения за успехи в учебе и (или) общественной деятельности.  </w:t>
      </w:r>
    </w:p>
    <w:p w14:paraId="592BEF6B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058CBA5C" w14:textId="77777777" w:rsidR="005D3F44" w:rsidRDefault="005D3F44" w:rsidP="005D3F44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ВОСПИТАЛЬНОЙ ДЕЯТЕЛЬНОСТИ ИНСТИТУТА</w:t>
      </w:r>
    </w:p>
    <w:p w14:paraId="02D610C6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5.1. Воспитательная деятельность обеспечивается собственными ресурсами Института. При необходимости и возможности для реализации отдельных воспитательных мероприятий привлекаются сторонние ресурсы.</w:t>
      </w:r>
    </w:p>
    <w:p w14:paraId="694E3BFE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 Собственную ресурсную базу Института образуют:</w:t>
      </w:r>
    </w:p>
    <w:p w14:paraId="796064BA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5.2.1. кадровые ресурсы – способности и социальная активность обучающихся, педагогических и других работников Института;</w:t>
      </w:r>
    </w:p>
    <w:p w14:paraId="0205222B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5.2.2. организационные ресурсы: руководящие органы, структурные подразделения, должностные лица Института, наделенные полномочиями и ответственностью в сфере организации и проведения воспитательной работы, а также органы студенческого самоуправления;</w:t>
      </w:r>
    </w:p>
    <w:p w14:paraId="19FC82FF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5.2.3. информационные ресурсы: законодательство об образовании настоящая Программа, календарный план воспитательной работы, локальные нормативные акты Института, регулирующие образовательную деятельность и образовательные отношения, литературные источники по проблемам воспитания в печатном и электронном виде.</w:t>
      </w:r>
    </w:p>
    <w:p w14:paraId="073A2D09" w14:textId="77777777" w:rsidR="005D3F44" w:rsidRPr="003B4FBC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5.2.4. материальные ресурсы: помещения, оборудование, инвентарь, компьютерное и программное оснащение, библиотечные фонды, элементы предметно-эстетической среды и другие.</w:t>
      </w:r>
    </w:p>
    <w:p w14:paraId="5DDE65D2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5.3. В качестве сторонних ресурсов, обеспечивающих воспитательную деятельность Института, могут использоваться:</w:t>
      </w:r>
    </w:p>
    <w:p w14:paraId="37F501EE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5.3.1. интеллектуальный потенциал сторонних специалистов, приглашаемых для участия в совместных мероприятиях;</w:t>
      </w:r>
    </w:p>
    <w:p w14:paraId="4D57DCBB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5.3.2. материальные ресурсы других организаций и граждан, участвующих в совместных с Институтом мероприятиях;</w:t>
      </w:r>
    </w:p>
    <w:p w14:paraId="3EBBC089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5.3.3. социокультурная среда города и края.</w:t>
      </w:r>
    </w:p>
    <w:p w14:paraId="43D61000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0630ADBD" w14:textId="77777777" w:rsidR="005D3F44" w:rsidRDefault="005D3F44" w:rsidP="005D3F44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АНАЛИЗ И ОЦЕНКА РЕЗУЛЬТАТОВ ВОСПИТАТЕЛЬНОЙ ДЕЯТЕЛЬНОСТИ ИНСТИТУТА</w:t>
      </w:r>
    </w:p>
    <w:p w14:paraId="1485E80E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6.1. При анализе и оценке результатов воспитательной деятельности они подразделяются на:</w:t>
      </w:r>
    </w:p>
    <w:p w14:paraId="702423FF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результаты воспитательной работы, отражающие степень выполнения календарного плана воспитательной работы (количество проведенных воспитательных мероприятий, их соотношение с планом, достижение запланированных целей проведения);</w:t>
      </w:r>
    </w:p>
    <w:p w14:paraId="3585CF58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содержательные результаты воспитания, характеризующие произошедшие в сознании и поведении обучающихся Института изменения в соответствии с целями и задачами воспитательной деятельности.</w:t>
      </w:r>
    </w:p>
    <w:p w14:paraId="69703769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6.2. Содержательные результаты воспитания в свою очередь классифицируются на:</w:t>
      </w:r>
    </w:p>
    <w:p w14:paraId="110AAC30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количественные (измеряемые) – имеющие формализованные показатели: число участников мероприятия, разработка и реализация новых проектов, победы на соревнованиях, в конкурсах и т. п.;</w:t>
      </w:r>
    </w:p>
    <w:p w14:paraId="617C5646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качественные (не поддающиеся измерению) – не имеющие формализованных показателей и относящиеся к изменениям во внутреннем мире обучающегося (взгляды, чувства, ценностные ориентации, жизненные установки).</w:t>
      </w:r>
    </w:p>
    <w:p w14:paraId="7A06950A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6.3. Качественные результаты воспитания определяются путем:</w:t>
      </w:r>
    </w:p>
    <w:p w14:paraId="6990AA20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интерпретации формальных и количественных результатов применительно к конкретному обучающемуся (характер и степень участия в мероприятиях, достижения, инициативность и т. п.);</w:t>
      </w:r>
    </w:p>
    <w:p w14:paraId="6DDB7373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комплексного анализа поведения обучающегося: успеваемости, соблюдения правил внутреннего распорядка Института, социальной активности, проявленного круга интересов, публичных высказываний, отношений с другими обучающимися и педагогическими работниками Института.</w:t>
      </w:r>
    </w:p>
    <w:p w14:paraId="16E8FD37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6.4. Анализ результатов воспитательной деятельности проводится во всех подразделениях Института, отвечающих за определенные направления воспитательной работы или отдельные мероприятия.</w:t>
      </w:r>
    </w:p>
    <w:p w14:paraId="0346D2F8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Общий анализ и оценка результатов воспитательной деятельности осуществляются комиссией по воспитательной работе Института, создаваемой и действующей на основании локального нормативного акта Института.</w:t>
      </w:r>
    </w:p>
    <w:p w14:paraId="4F18191C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8816AC" w14:textId="77777777" w:rsidR="005D3F44" w:rsidRDefault="005D3F44" w:rsidP="005D3F44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 АТТЕСТАЦИЯ ОБУЧАЮЩИХСЯ ИНСТИТУТА ПО РЕЗУЛЬТАТАМ ВОСПИТАТЕЛЬНОЙ ДЕЯТЕЛЬНОСТИ</w:t>
      </w:r>
    </w:p>
    <w:p w14:paraId="01DAAA9E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7.1. На основании оценки результатов воспитательной деятельности проводится ежегодная аттестация обучающихся Института (далее – воспитательная аттестация).</w:t>
      </w:r>
    </w:p>
    <w:p w14:paraId="3CD0129E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7.2. Воспитательная аттестация проводится </w:t>
      </w:r>
      <w:r w:rsidRPr="006D3137">
        <w:rPr>
          <w:sz w:val="28"/>
          <w:szCs w:val="28"/>
        </w:rPr>
        <w:t>комиссией по воспитательной работе Института.</w:t>
      </w:r>
    </w:p>
    <w:p w14:paraId="1566F91E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Формами воспитательной аттестации являются: оценка социальной активности обучающегося Института  и проведение собеседования с обучающимся Института. </w:t>
      </w:r>
    </w:p>
    <w:p w14:paraId="2A6FA37B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7.3. При проведении воспитательной аттестации в форме оценки социальной активности обучающегося Института учитывается:</w:t>
      </w:r>
    </w:p>
    <w:p w14:paraId="17DF6646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текущая успеваемость обучающегося;</w:t>
      </w:r>
    </w:p>
    <w:p w14:paraId="706354EF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отзывы об обучающемся педагогических работников;</w:t>
      </w:r>
    </w:p>
    <w:p w14:paraId="2DBE35EF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характер и степень участия в совместных и иных воспитательных мероприятиях, творческие, спортивные и иные достижения;</w:t>
      </w:r>
    </w:p>
    <w:p w14:paraId="7527D4E2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участие обучающегося в органах студенческого самоуправления;</w:t>
      </w:r>
    </w:p>
    <w:p w14:paraId="141ED1BF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соблюдение правил внутреннего распорядка Института, наличие или отсутствие дисциплинарных взысканий;</w:t>
      </w:r>
    </w:p>
    <w:p w14:paraId="7D6158BC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мнение органов студенческого самоуправления, включая старосту учебной группы;</w:t>
      </w:r>
    </w:p>
    <w:p w14:paraId="1A962806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иные обстоятельства, позволяющие оценить характер и направленность поведения обучающегося.</w:t>
      </w:r>
    </w:p>
    <w:p w14:paraId="0D8A2E3F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7.4. При проведении воспитательной аттестации с обучающимся </w:t>
      </w:r>
      <w:r w:rsidRPr="00742E95">
        <w:rPr>
          <w:sz w:val="28"/>
          <w:szCs w:val="28"/>
          <w:highlight w:val="yellow"/>
        </w:rPr>
        <w:t>с его согласия</w:t>
      </w:r>
      <w:r>
        <w:rPr>
          <w:sz w:val="28"/>
          <w:szCs w:val="28"/>
        </w:rPr>
        <w:t xml:space="preserve"> может быть проведено собеседование с целью уточнения отдельных обстоятельств и (или) выяснения его знаний и убеждений, имеющих значение для оценки результатов воспитания. Собеседование проводится </w:t>
      </w:r>
      <w:r>
        <w:rPr>
          <w:sz w:val="28"/>
          <w:szCs w:val="28"/>
        </w:rPr>
        <w:lastRenderedPageBreak/>
        <w:t>комиссией по воспитательной работе Института либо по ее поручению членом (членами) этой комиссии.</w:t>
      </w:r>
    </w:p>
    <w:p w14:paraId="091CE5FB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7.5. По итогам воспитательной аттестации принимается решение о признании обучающегося аттестованным или неаттестованным.</w:t>
      </w:r>
    </w:p>
    <w:p w14:paraId="34AF7F6A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Комиссия может направить Ректору Института ходатайство о применении мер поощрения к наиболее отличившимся обучающимся.</w:t>
      </w:r>
    </w:p>
    <w:p w14:paraId="4BB7C5F2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7.6. Решение о признании обучающегося неаттестованным принимается при установлении одного или нескольких из следующих обстоятельств:</w:t>
      </w:r>
    </w:p>
    <w:p w14:paraId="6431B6D8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а) наличие у обучающегося академической задолженности;</w:t>
      </w:r>
    </w:p>
    <w:p w14:paraId="624065D1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б) применение к обучающемуся дисциплинарного взыскания, срок действия которого не истек и которое не было снято досрочно в соответствии с Правилами внутреннего распорядка Института;</w:t>
      </w:r>
    </w:p>
    <w:p w14:paraId="5B8EEB99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в) неучастие без уважительных причин в воспитательных мероприятиях Института при наличии отрицательных отзывов педагогических работников и органов студенческого самоуправления.</w:t>
      </w:r>
    </w:p>
    <w:p w14:paraId="14F14345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Устранение указанных обстоятельств служит основанием для пересмотра решения </w:t>
      </w:r>
      <w:r w:rsidRPr="006D3137">
        <w:rPr>
          <w:sz w:val="28"/>
          <w:szCs w:val="28"/>
        </w:rPr>
        <w:t>комиссией по воспитательной работе</w:t>
      </w:r>
      <w:r>
        <w:rPr>
          <w:sz w:val="28"/>
          <w:szCs w:val="28"/>
        </w:rPr>
        <w:t xml:space="preserve"> Института и признании обучающегося аттестованным.</w:t>
      </w:r>
    </w:p>
    <w:p w14:paraId="06AE7D1F" w14:textId="77777777" w:rsidR="005D3F44" w:rsidRPr="00A469C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7.7. К обучающемуся, признанному неаттестованным, не применяются меры поощрения, предусмотренные Правилами внутреннего распорядка Института.  </w:t>
      </w:r>
    </w:p>
    <w:p w14:paraId="6F02B393" w14:textId="77777777" w:rsidR="004625AB" w:rsidRPr="004625AB" w:rsidRDefault="004625AB">
      <w:pPr>
        <w:rPr>
          <w:vanish/>
          <w:specVanish/>
        </w:rPr>
      </w:pPr>
    </w:p>
    <w:p w14:paraId="55AFF9C6" w14:textId="77777777" w:rsidR="004625AB" w:rsidRDefault="004625AB" w:rsidP="004625AB">
      <w:r>
        <w:t xml:space="preserve"> </w:t>
      </w:r>
    </w:p>
    <w:p w14:paraId="5B0E0602" w14:textId="77777777" w:rsidR="004625AB" w:rsidRDefault="004625AB" w:rsidP="004625AB"/>
    <w:p w14:paraId="440955D7" w14:textId="77777777" w:rsidR="004625AB" w:rsidRDefault="004625AB" w:rsidP="004625AB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4625AB" w14:paraId="647307DC" w14:textId="77777777" w:rsidTr="004625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2EEE26" w14:textId="77777777" w:rsidR="004625AB" w:rsidRDefault="004625AB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625AB" w14:paraId="4D5757FE" w14:textId="77777777" w:rsidTr="004625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4625AB" w14:paraId="4E722CA7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017DE1" w14:textId="77777777" w:rsidR="004625AB" w:rsidRDefault="004625A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1B6B2522" wp14:editId="787C4B49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46FD59" w14:textId="77777777" w:rsidR="004625AB" w:rsidRDefault="004625AB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D27DD09" w14:textId="77777777" w:rsidR="004625AB" w:rsidRDefault="004625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25AB" w14:paraId="2A764B8F" w14:textId="77777777" w:rsidTr="004625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D78E2E" w14:textId="77777777" w:rsidR="004625AB" w:rsidRDefault="004625AB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625AB" w14:paraId="008DC264" w14:textId="77777777" w:rsidTr="004625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4625AB" w14:paraId="5CFC720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3D866B" w14:textId="77777777" w:rsidR="004625AB" w:rsidRDefault="004625AB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5A65B4" w14:textId="77777777" w:rsidR="004625AB" w:rsidRDefault="004625A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625AB" w14:paraId="0D9AC77C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AF1C88" w14:textId="77777777" w:rsidR="004625AB" w:rsidRDefault="004625A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E66AC4" w14:textId="77777777" w:rsidR="004625AB" w:rsidRDefault="004625A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4625AB" w14:paraId="4DE07C7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E39134" w14:textId="77777777" w:rsidR="004625AB" w:rsidRDefault="004625A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46315D" w14:textId="77777777" w:rsidR="004625AB" w:rsidRDefault="004625A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4625AB" w14:paraId="7813D5F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1416EF" w14:textId="77777777" w:rsidR="004625AB" w:rsidRDefault="004625A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C094A8" w14:textId="77777777" w:rsidR="004625AB" w:rsidRDefault="004625A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</w:t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4625AB" w14:paraId="254311B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040B9F" w14:textId="77777777" w:rsidR="004625AB" w:rsidRDefault="004625A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3E90BB" w14:textId="77777777" w:rsidR="004625AB" w:rsidRDefault="004625A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4625AB" w14:paraId="0B78392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0BE477" w14:textId="77777777" w:rsidR="004625AB" w:rsidRDefault="004625A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485F2D" w14:textId="77777777" w:rsidR="004625AB" w:rsidRDefault="004625A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4625AB" w14:paraId="22D6FE8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359E75" w14:textId="77777777" w:rsidR="004625AB" w:rsidRDefault="004625A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0CA9B3" w14:textId="77777777" w:rsidR="004625AB" w:rsidRDefault="004625A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06.03.2023 17:14:14 UTC+05</w:t>
                  </w:r>
                </w:p>
              </w:tc>
            </w:tr>
          </w:tbl>
          <w:p w14:paraId="2CEFA4B0" w14:textId="77777777" w:rsidR="004625AB" w:rsidRDefault="004625A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967309F" w14:textId="77777777" w:rsidR="004625AB" w:rsidRDefault="004625AB" w:rsidP="004625AB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66C129BD" w14:textId="77777777" w:rsidR="00CB1168" w:rsidRDefault="00000000" w:rsidP="004625AB"/>
    <w:sectPr w:rsidR="00CB1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C24F" w14:textId="77777777" w:rsidR="00CF07B4" w:rsidRDefault="00CF07B4" w:rsidP="004625AB">
      <w:pPr>
        <w:spacing w:after="0" w:line="240" w:lineRule="auto"/>
      </w:pPr>
      <w:r>
        <w:separator/>
      </w:r>
    </w:p>
  </w:endnote>
  <w:endnote w:type="continuationSeparator" w:id="0">
    <w:p w14:paraId="2E6834B4" w14:textId="77777777" w:rsidR="00CF07B4" w:rsidRDefault="00CF07B4" w:rsidP="0046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E168" w14:textId="77777777" w:rsidR="004625AB" w:rsidRDefault="004625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A7A4" w14:textId="77777777" w:rsidR="004625AB" w:rsidRDefault="004625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7CB3" w14:textId="77777777" w:rsidR="004625AB" w:rsidRDefault="004625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888C" w14:textId="77777777" w:rsidR="00CF07B4" w:rsidRDefault="00CF07B4" w:rsidP="004625AB">
      <w:pPr>
        <w:spacing w:after="0" w:line="240" w:lineRule="auto"/>
      </w:pPr>
      <w:r>
        <w:separator/>
      </w:r>
    </w:p>
  </w:footnote>
  <w:footnote w:type="continuationSeparator" w:id="0">
    <w:p w14:paraId="1DCE0701" w14:textId="77777777" w:rsidR="00CF07B4" w:rsidRDefault="00CF07B4" w:rsidP="0046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BCDF" w14:textId="77777777" w:rsidR="004625AB" w:rsidRDefault="004625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74B3" w14:textId="77777777" w:rsidR="004625AB" w:rsidRDefault="004625AB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48F9" w14:textId="77777777" w:rsidR="004625AB" w:rsidRDefault="004625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77"/>
    <w:rsid w:val="0006453B"/>
    <w:rsid w:val="004625AB"/>
    <w:rsid w:val="005D3F44"/>
    <w:rsid w:val="00837D4C"/>
    <w:rsid w:val="008B07EB"/>
    <w:rsid w:val="00C4543E"/>
    <w:rsid w:val="00CF07B4"/>
    <w:rsid w:val="00FF7277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4CFF9"/>
  <w15:docId w15:val="{95BD620E-3845-4780-ADB4-94291A1C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F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rsid w:val="005D3F44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5D3F4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5D3F44"/>
    <w:rPr>
      <w:rFonts w:ascii="Times New Roman" w:eastAsia="Times New Roman" w:hAnsi="Times New Roman" w:cs="Times New Roman" w:hint="default"/>
      <w:sz w:val="28"/>
    </w:rPr>
  </w:style>
  <w:style w:type="paragraph" w:styleId="a3">
    <w:name w:val="header"/>
    <w:basedOn w:val="a"/>
    <w:link w:val="a4"/>
    <w:uiPriority w:val="99"/>
    <w:unhideWhenUsed/>
    <w:rsid w:val="00462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5AB"/>
  </w:style>
  <w:style w:type="paragraph" w:styleId="a5">
    <w:name w:val="footer"/>
    <w:basedOn w:val="a"/>
    <w:link w:val="a6"/>
    <w:uiPriority w:val="99"/>
    <w:unhideWhenUsed/>
    <w:rsid w:val="00462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5AB"/>
  </w:style>
  <w:style w:type="paragraph" w:styleId="a7">
    <w:name w:val="Normal (Web)"/>
    <w:basedOn w:val="a"/>
    <w:uiPriority w:val="99"/>
    <w:semiHidden/>
    <w:unhideWhenUsed/>
    <w:rsid w:val="004625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4009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2023-03-06T12:16:00Z</dcterms:created>
  <dcterms:modified xsi:type="dcterms:W3CDTF">2023-03-06T12:16:00Z</dcterms:modified>
</cp:coreProperties>
</file>