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87C6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7090AA64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78E5BB15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2046FF1B" w14:textId="77777777" w:rsidR="00BD3699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EB566A1" w14:textId="77777777" w:rsidR="00BD3699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02F14B0" w14:textId="77777777" w:rsidR="00BD3699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9399AD9" w14:textId="77777777" w:rsidR="00BD3699" w:rsidRPr="0040472B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УТВЕРЖДЕНА</w:t>
      </w:r>
    </w:p>
    <w:p w14:paraId="11F65ADD" w14:textId="77777777" w:rsidR="00BD3699" w:rsidRPr="0040472B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33089692" w14:textId="77777777" w:rsidR="00BD3699" w:rsidRPr="0040472B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от 16.06.2021 № 06</w:t>
      </w:r>
      <w:r w:rsidRPr="0040472B">
        <w:rPr>
          <w:rFonts w:ascii="Times New Roman" w:hAnsi="Times New Roman"/>
          <w:sz w:val="28"/>
          <w:szCs w:val="28"/>
        </w:rPr>
        <w:t xml:space="preserve">) </w:t>
      </w:r>
    </w:p>
    <w:p w14:paraId="6B85210C" w14:textId="77777777" w:rsidR="00BD3699" w:rsidRPr="0040472B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с изменениями, утвержденными</w:t>
      </w:r>
    </w:p>
    <w:p w14:paraId="6D51CA89" w14:textId="77777777" w:rsidR="00BD3699" w:rsidRPr="0040472B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75D3C94D" w14:textId="77777777" w:rsidR="00BD3699" w:rsidRPr="0040472B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(протокол от 20.02.2023 № 03)</w:t>
      </w:r>
    </w:p>
    <w:p w14:paraId="58DE7F97" w14:textId="77777777" w:rsidR="00BD3699" w:rsidRPr="0040472B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6AD19DFE" w14:textId="77777777" w:rsidR="00BD3699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06A706D3" w14:textId="77777777" w:rsidR="00BD3699" w:rsidRPr="0040472B" w:rsidRDefault="00BD3699" w:rsidP="00BD3699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0BD6F58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560A2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8DC46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756D3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ABDFC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64D74483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C38DF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E9057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37.03.01 Психология</w:t>
      </w:r>
    </w:p>
    <w:p w14:paraId="52841E77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социальная психология</w:t>
      </w:r>
    </w:p>
    <w:p w14:paraId="3191924C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38A649FF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5E71940D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</w:t>
      </w:r>
    </w:p>
    <w:p w14:paraId="46499D73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2A1FBE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08322" w14:textId="77777777" w:rsidR="00BD3699" w:rsidRDefault="00BD3699" w:rsidP="00BD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2021</w:t>
      </w:r>
    </w:p>
    <w:p w14:paraId="4C83714A" w14:textId="77777777" w:rsidR="00BD3699" w:rsidRDefault="00BD3699" w:rsidP="00BD3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9DF7BA" w14:textId="77777777" w:rsidR="00BD3699" w:rsidRDefault="00BD3699" w:rsidP="00BD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C357E39" w14:textId="77777777" w:rsidR="00BD3699" w:rsidRDefault="00BD3699" w:rsidP="00BD3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3840E0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образовании).</w:t>
      </w:r>
    </w:p>
    <w:p w14:paraId="181DA812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Настоящая Программа является обязательным компонентом образовательной программы высшего образования – программы бакалавриата, реализуемой Автономной некоммерческой организацией высшего и профессионального образования «Прикамский социальный институт» (далее – Институт) по направлению подготовки «Психология».</w:t>
      </w:r>
    </w:p>
    <w:p w14:paraId="44C57416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в соответствии с законодательством об образовании и современными научными разработками понимается:   </w:t>
      </w:r>
    </w:p>
    <w:p w14:paraId="660336A6" w14:textId="77777777" w:rsidR="00BD3699" w:rsidRPr="00703165" w:rsidRDefault="00BD3699" w:rsidP="00BD3699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воспитанием (воспитательной деятельностью)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деятельность, направления на организацию воспитывающей среды и управление разными видами деятельности воспитанников с целью создания условий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546329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работой – деятельность педагогических работников Института, направленная на формирование необходимой воспитательной среды и воспитательное воздействие на обучающихся Института при осуществлении ими разных видов деятельности;</w:t>
      </w:r>
    </w:p>
    <w:p w14:paraId="546CE21A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организация воспитательной работы в Институте и руководство ею;</w:t>
      </w:r>
    </w:p>
    <w:p w14:paraId="702AE0D9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средой – совокупность формируемых в результате воспитательной работы объективных и субъективных условий, обеспечивающих освоение обучающимися Института настоящей Программы и достижение целей воспитания;</w:t>
      </w:r>
    </w:p>
    <w:p w14:paraId="3800EA21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воспитательным мероприятием – форма воспитательной работы, выражающаяся в организованном совместном участии обучающихся Института под общим руководством педагогических работников Института в </w:t>
      </w:r>
      <w:r>
        <w:rPr>
          <w:rFonts w:ascii="Times New Roman" w:hAnsi="Times New Roman" w:cs="Times New Roman"/>
          <w:sz w:val="28"/>
          <w:szCs w:val="28"/>
        </w:rPr>
        <w:lastRenderedPageBreak/>
        <w:t>каких-либо видах общественно полезной деятельности, направленных на достижение целей воспитания.</w:t>
      </w:r>
    </w:p>
    <w:p w14:paraId="1622D33A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E0660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22177475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Воспитательная работа в Институте организуется и проводится на началах:</w:t>
      </w:r>
    </w:p>
    <w:p w14:paraId="78DB6F56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ориентации на правовые и нравственные принципы и ценности, принятые в российском обществе: законность, гуманизм, демократизм, социальную справедливость, патриотизм, гражданственность, профессионализм;</w:t>
      </w:r>
    </w:p>
    <w:p w14:paraId="154B3759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воспитания в контексте профессионального образования: развитие личности, самоопределение и социализация обучающихся Института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0197039D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системного единства воспитания в процессе обучения и воспитательной работы, осуществляемой вне учебной деятельности;</w:t>
      </w:r>
    </w:p>
    <w:p w14:paraId="19724CF1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опоры на культурный уровень и психологические качества обучающихся Института;</w:t>
      </w:r>
    </w:p>
    <w:p w14:paraId="50FE8827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органичного сочетания административного управления и самоуправления обучающихся Института;</w:t>
      </w:r>
    </w:p>
    <w:p w14:paraId="4FBA13E6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вариативности воспитательных мероприятий и добровольности участия в них обучающихся Института;</w:t>
      </w:r>
    </w:p>
    <w:p w14:paraId="309A4AE7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открытости, преемственности и гибкости воспитательного процесса;</w:t>
      </w:r>
    </w:p>
    <w:p w14:paraId="2A384C6C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2.1.8. учета социально-экономических и культурно-исторических особенностей Пермского края как региона, в котором осуществляется воспитательная деятельность Института.</w:t>
      </w:r>
    </w:p>
    <w:p w14:paraId="4CD8902B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Формируемая в Институте воспитательная среда должна характеризоваться:</w:t>
      </w:r>
    </w:p>
    <w:p w14:paraId="2B1F9FA8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гарантированием прав и законных интересов обучающихся в соответствии с законодательством об образовании и Уставом Института;</w:t>
      </w:r>
    </w:p>
    <w:p w14:paraId="773CC84B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71DCE466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42330056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систематическим совместным участием педагогических работников и обучающихся Института в планировании, организации и проведении воспитательных мероприятий, а также в анализе их результатов;</w:t>
      </w:r>
    </w:p>
    <w:p w14:paraId="39A0B0A5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поощрением межгруппового взаимодействия и социальной активности обучающихся во внеучебной деятельности.   </w:t>
      </w:r>
    </w:p>
    <w:p w14:paraId="64A575C4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установлением доброжелательных, товарищеских отношений между обучающимися Института.</w:t>
      </w:r>
    </w:p>
    <w:p w14:paraId="3AA3D983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C535A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31767897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Целями воспитательной деятельности Института являются:</w:t>
      </w:r>
    </w:p>
    <w:p w14:paraId="28FD0AFB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усвоение обучающимися Института социокультурных, духовно-нравственных ценностей и принятых в российском обществе правовых, моральных и иных социальных норм, обеспечивающих интересы человека, семьи, общества и государства;</w:t>
      </w:r>
    </w:p>
    <w:p w14:paraId="0E9AF5A9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 формирование у обучающихся Института глубоких внутренних убеждений, обосновывающих и защищающих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гражданственность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защитников Отечест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подвигам Героев Отечества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человеку труда и старшему поколению,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мировоззрения и актуализация системы базовых ценностей личности, приобщение студенчества к общечеловеческим нормам морали, национальным устоям и академическим традициям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CF09E4" w14:textId="77777777" w:rsidR="00BD3699" w:rsidRPr="00703165" w:rsidRDefault="00BD3699" w:rsidP="00BD3699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приобретение обучающимися Института опыта общественно полезной деятельности в соответствии с усвоенными ценностями и сформированными убеждениями. </w:t>
      </w:r>
    </w:p>
    <w:p w14:paraId="46BB6431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1DFF8904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6F38106E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воспитание, ориентированное на усвоение обучающимися Института принятых в российском обществе этических (в том числе профессиональных) требований, моральных норм и формирование убеждений в необходимости их соблюдения;</w:t>
      </w:r>
    </w:p>
    <w:p w14:paraId="54DB2BB8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воспитание, обеспечивающее сознательное исполнение обучающимися Института конституционных обязанностей гражданина и уважительное, бережное отношение к своей стране, ее гражданам, общенациональным и территориальным достопримечательностям и традициям;</w:t>
      </w:r>
    </w:p>
    <w:p w14:paraId="77291113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эстетическое воспитание, позволяющее обучающимся Института ориентироваться в культурных ценностях, испытывать постоянную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потребность в духовном обогащении посредством приобщения к произведениям художественной литературы и всех других видов искусства;</w:t>
      </w:r>
    </w:p>
    <w:p w14:paraId="7D8100EE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экологическое воспитание, вырабатывающее у обучающихся Института бережное отношение к природе и окружающей среде;</w:t>
      </w:r>
    </w:p>
    <w:p w14:paraId="590DB48D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физическое воспитание, нацеленное на сохранение здоровья обучающихся Института за счет ведения здорового образа жизни, приобщения к физической культуре и спорту;</w:t>
      </w:r>
    </w:p>
    <w:p w14:paraId="7DD47C6E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воспитание, формирующее у обучающихся Института позитивное отношение к институтам брака и семьи, традиционным для России семейным ценностям и помогающее им разумно строить и сохранять семейные отношения.</w:t>
      </w:r>
    </w:p>
    <w:p w14:paraId="5BB687CA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425BB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5CA82623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Модуль «Воспитание в процессе обучения»</w:t>
      </w:r>
    </w:p>
    <w:p w14:paraId="39CBF730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Практически все дисциплины, преподаваемые в рамках направления подготовки «Психология», имеют мировоззренческое ядро, 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фиксируют базовые социально-культурные и правовые ценности, основные права, свободы и обязанности человека и гражданина в Российской Федерации,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право.</w:t>
      </w:r>
    </w:p>
    <w:p w14:paraId="60D6CA8C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Приобретение необходимых компетенций для осуществления любого вида юридической деятельности требует усвоения системы этических профессиональных требований. В связи с этим при преподавании дисциплин, посвященных судебной, прокурорской, адвокатской, следственной и иным </w:t>
      </w:r>
      <w:r>
        <w:rPr>
          <w:rFonts w:ascii="Times New Roman" w:hAnsi="Times New Roman" w:cs="Times New Roman"/>
          <w:sz w:val="28"/>
          <w:szCs w:val="28"/>
        </w:rPr>
        <w:lastRenderedPageBreak/>
        <w:t>видам юридической деятельности необходимо определенный объем времени уделить этическим (нравственным) аспектам. Целесообразна также разработка и преподавание единого курса, посвященного этическим основам юридической деятельности.</w:t>
      </w:r>
    </w:p>
    <w:p w14:paraId="2B253C18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При проведении практических занятий, организации учебной и производственной практик перед обучающимися должны ставиться не только технологические и юридико-технические задачи, но и проблемы, решение которых требует от исполнителя определенного уровня воспитания: поведение в конфликтной ситуации и под психологическим давлением, выбор между законным и квазицелесообразным решением, ценностное ориентирование при правовой оценке конкретных обстоятельств и т. п.</w:t>
      </w:r>
    </w:p>
    <w:p w14:paraId="4E7F3963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вопросы, решение которых зависит от мировоззренческих убеждений и общего культурного уровня обучающегося, степени усвоения им общепризнанных правовых принципов и нравственных установок.   </w:t>
      </w:r>
    </w:p>
    <w:p w14:paraId="01C96E8C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занятий. При этом должны быть исключены как панибратство, отсутствие необходимой педагогической дистанции, так и проявление неуважения в любой форме.</w:t>
      </w:r>
    </w:p>
    <w:p w14:paraId="27A2B3B2" w14:textId="77777777" w:rsidR="00BD3699" w:rsidRPr="00582F16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Стимулируется широкое использование в учебном процессе интерактивных форм: интеллектуальных, деловых и социально-ролевых игр, групповой (в том числе парной) работы, дискуссий по наиболее острым и актуальным проблемам, совместного обсуждения характерных эпизодов из художественных произведений и т. п.        </w:t>
      </w:r>
    </w:p>
    <w:p w14:paraId="27D48E68" w14:textId="77777777" w:rsidR="00BD3699" w:rsidRDefault="00BD3699" w:rsidP="00BD3699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4.1.7. </w:t>
      </w:r>
      <w:r w:rsidRP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циируется и поддерживается исследовательская деятельность обучающихся Института путем реализации и публичной защиты групповых и индивидуальных исследовательских проектов.</w:t>
      </w:r>
    </w:p>
    <w:p w14:paraId="2067F4FD" w14:textId="77777777" w:rsidR="00BD3699" w:rsidRDefault="00BD3699" w:rsidP="00BD3699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</w:p>
    <w:p w14:paraId="4F2E5325" w14:textId="77777777" w:rsidR="00BD3699" w:rsidRPr="0070511D" w:rsidRDefault="00BD3699" w:rsidP="00BD3699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3F3885FD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Совместные воспитательные мероприятия (далее – совместные мероприятия) планируются, организуются и проводятся совместно педагогическими работниками и обучающимися Института с привлечением всех желающих.</w:t>
      </w:r>
    </w:p>
    <w:p w14:paraId="767902B0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 локальными нормативными актами Института и является обязательным компонентом программы бакалавриата.</w:t>
      </w:r>
    </w:p>
    <w:p w14:paraId="1B691A98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2A2DE80D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AA"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</w:t>
      </w:r>
      <w:r>
        <w:rPr>
          <w:rFonts w:ascii="Times New Roman" w:hAnsi="Times New Roman" w:cs="Times New Roman"/>
          <w:sz w:val="28"/>
          <w:szCs w:val="28"/>
        </w:rPr>
        <w:t>, экологической, трудовой и иной общественно полезной направленности;</w:t>
      </w:r>
    </w:p>
    <w:p w14:paraId="3E2C025B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дискуссионные площадки с приглашением представителей других образовательных организаций, деятелей науки и культуры, практикующих юристов и других специалистов, представителей власти и общественности для обсуждения любых проблем, актуальных для страны, региона, города;</w:t>
      </w:r>
    </w:p>
    <w:p w14:paraId="39632969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событиям;</w:t>
      </w:r>
    </w:p>
    <w:p w14:paraId="2C387E82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отмечание праздничных и памятных дат – проводимые ежегодно и приуроченные к значимым для страны, края, города или Института датам творчески организованные (театрализованные, музыкально-литературные, концертные) представления с привлечением максимального числа обучающихся; </w:t>
      </w:r>
    </w:p>
    <w:p w14:paraId="0E5A0125" w14:textId="77777777" w:rsidR="00BD3699" w:rsidRDefault="00BD3699" w:rsidP="00BD3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ритуалы и церемонии – торжественные публичные процедуры, связанные со значимыми для Института событиями: переходом на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следующую ступень обучения, награждением обучающихся или педагогических работников и т. п.;</w:t>
      </w:r>
    </w:p>
    <w:p w14:paraId="2DEA9999" w14:textId="77777777" w:rsidR="00BD3699" w:rsidRDefault="00BD3699" w:rsidP="00BD3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Института.</w:t>
      </w:r>
    </w:p>
    <w:p w14:paraId="1C133C0E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 в Институте обеспечивается:</w:t>
      </w:r>
    </w:p>
    <w:p w14:paraId="28F3A4C7" w14:textId="77777777" w:rsidR="00BD3699" w:rsidRPr="0028402E" w:rsidRDefault="00BD3699" w:rsidP="00BD3699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ним по возможности каждого </w:t>
      </w:r>
      <w:r w:rsidRPr="0028402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той или иной роли (</w:t>
      </w:r>
      <w:r w:rsidRPr="0028402E">
        <w:rPr>
          <w:rFonts w:ascii="Times New Roman" w:hAnsi="Times New Roman" w:cs="Times New Roman"/>
          <w:sz w:val="28"/>
          <w:szCs w:val="28"/>
        </w:rPr>
        <w:t>сценарист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402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8402E">
        <w:rPr>
          <w:rFonts w:ascii="Times New Roman" w:hAnsi="Times New Roman" w:cs="Times New Roman"/>
          <w:sz w:val="28"/>
          <w:szCs w:val="28"/>
        </w:rPr>
        <w:t>, декоратор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 или литературного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костюмы и оборудование,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приглашение и встречу гостей и</w:t>
      </w:r>
      <w:r>
        <w:rPr>
          <w:rFonts w:ascii="Times New Roman" w:hAnsi="Times New Roman" w:cs="Times New Roman"/>
          <w:sz w:val="28"/>
          <w:szCs w:val="28"/>
        </w:rPr>
        <w:t xml:space="preserve"> других) с учетом его склонностей и способностей;</w:t>
      </w:r>
    </w:p>
    <w:p w14:paraId="260528E8" w14:textId="77777777" w:rsidR="00BD3699" w:rsidRPr="0028402E" w:rsidRDefault="00BD3699" w:rsidP="00BD3699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8402E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28402E"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 w:rsidRPr="0028402E">
        <w:rPr>
          <w:rFonts w:ascii="Times New Roman" w:hAnsi="Times New Roman" w:cs="Times New Roman"/>
          <w:sz w:val="28"/>
          <w:szCs w:val="28"/>
        </w:rPr>
        <w:t xml:space="preserve">подготовки, проведения и анализа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8402E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2EFF121E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8402E">
        <w:rPr>
          <w:rFonts w:ascii="Times New Roman" w:hAnsi="Times New Roman" w:cs="Times New Roman"/>
          <w:sz w:val="28"/>
          <w:szCs w:val="28"/>
        </w:rPr>
        <w:t>наблюдение за поведением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 коррекция такого поведения</w:t>
      </w:r>
      <w:r w:rsidRPr="0028402E">
        <w:rPr>
          <w:rFonts w:ascii="Times New Roman" w:hAnsi="Times New Roman" w:cs="Times New Roman"/>
          <w:sz w:val="28"/>
          <w:szCs w:val="28"/>
        </w:rPr>
        <w:t xml:space="preserve"> в ситуациях подготовки, проведения и анализа</w:t>
      </w:r>
      <w:r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28402E">
        <w:rPr>
          <w:rFonts w:ascii="Times New Roman" w:hAnsi="Times New Roman" w:cs="Times New Roman"/>
          <w:sz w:val="28"/>
          <w:szCs w:val="28"/>
        </w:rPr>
        <w:t xml:space="preserve"> мероприятий, за его отношениями с</w:t>
      </w:r>
      <w:r>
        <w:rPr>
          <w:rFonts w:ascii="Times New Roman" w:hAnsi="Times New Roman" w:cs="Times New Roman"/>
          <w:sz w:val="28"/>
          <w:szCs w:val="28"/>
        </w:rPr>
        <w:t xml:space="preserve"> другими обучающимися, </w:t>
      </w:r>
      <w:r w:rsidRPr="0028402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работниками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Института и иными лицами, участвующими в совместном мероприятии.</w:t>
      </w:r>
    </w:p>
    <w:p w14:paraId="0A66C778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23FEED69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4.3. Модуль «Студенческое самоуправление»</w:t>
      </w:r>
    </w:p>
    <w:p w14:paraId="05E68C12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4.3.1. В соответствии с законодательством об образовании и локальными нормативными актами Института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обучающихся (студентов)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Института. Студенческое самоуправление в Институте осуществляется посредством формирования и деятельности органов студенческого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самоуправления. Органами студенческого самоуправления Института являются конференция студентов и студенческий совет Института. 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7898477B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Участие в формировании и работе органов студенческого самоуправления способствует:</w:t>
      </w:r>
    </w:p>
    <w:p w14:paraId="04FB3BB0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гражданской культуры, активной гражданской позиции студентов Института, развитию их социальной зрелости, самостоятельности, способности к самоорганизации и саморазвитию;</w:t>
      </w:r>
    </w:p>
    <w:p w14:paraId="352D881C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права на участие студентов в управлении Институтом, оценке качества образовательной деятельности;</w:t>
      </w:r>
    </w:p>
    <w:p w14:paraId="2ECB645A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студентами Института умений и навыков самоуправления, подготовке их к компетентному и ответственному участию в жизни общества.</w:t>
      </w:r>
    </w:p>
    <w:p w14:paraId="4BD5A3CA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Органы студенческого самоуправления Института:</w:t>
      </w:r>
    </w:p>
    <w:p w14:paraId="5DF96714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вносят предложения по повышению качества образовательной деятельности с учетом научных и профессиональных интересов студентов Института;</w:t>
      </w:r>
    </w:p>
    <w:p w14:paraId="43F45D48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 защищают права и законные интересы студентов Института;</w:t>
      </w:r>
    </w:p>
    <w:p w14:paraId="10AB6608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1A75F057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студентов о деятельности Института;</w:t>
      </w:r>
    </w:p>
    <w:p w14:paraId="3991EC42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и поддерживают связи со студенческими коллективами других образовательных организаций;</w:t>
      </w:r>
    </w:p>
    <w:p w14:paraId="2E2171BA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реализации в Институте общественно значимых молодежных инициатив.</w:t>
      </w:r>
    </w:p>
    <w:p w14:paraId="5414A690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Модуль «Культура, творчество, досуг»</w:t>
      </w:r>
    </w:p>
    <w:p w14:paraId="3746D2C8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33110EC9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 с посещением музеев, выставок и других объектов, имеющих культурно-художественное значение;</w:t>
      </w:r>
    </w:p>
    <w:p w14:paraId="3070FD7A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79B8FD98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48E5ACF9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2E29B6EE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студенческих работ и достижений, направленные на выявление у обучающихся Института способностей к научному и художественному творчеству;</w:t>
      </w:r>
    </w:p>
    <w:p w14:paraId="115BA693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литературных новинок, актуальных театральных постановок и других произведений искусства.</w:t>
      </w:r>
    </w:p>
    <w:p w14:paraId="04120E47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3BA6819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61386AA9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Института к здоровому образу жизни осуществляется путем:</w:t>
      </w:r>
    </w:p>
    <w:p w14:paraId="4C60BE98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367CA7F5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в пользование обучающимся в их свободное время имеющихся в Институте спортивных помещений, оборудования и инвентаря;</w:t>
      </w:r>
    </w:p>
    <w:p w14:paraId="67443A91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3F87C157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соревнованиях;</w:t>
      </w:r>
    </w:p>
    <w:p w14:paraId="5610F953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6439D35F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96EC4C5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97F8A90" w14:textId="77777777" w:rsidR="00BD3699" w:rsidRDefault="00BD3699" w:rsidP="00BD36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4.6. Модуль «Медиа центр»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CF39DB7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представляет собой совокупность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создаваемых обучающимися и педагогическими работниками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распространения текстовой, аудио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коммуникативной культуры </w:t>
      </w:r>
      <w:r>
        <w:rPr>
          <w:rFonts w:ascii="Times New Roman" w:hAnsi="Times New Roman" w:cs="Times New Roman"/>
          <w:sz w:val="28"/>
          <w:szCs w:val="28"/>
        </w:rPr>
        <w:t>обучающихся, формирования у них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самореализации обучающихся.</w:t>
      </w:r>
    </w:p>
    <w:p w14:paraId="68F6426E" w14:textId="77777777" w:rsidR="00BD3699" w:rsidRPr="00BD538B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4A5F64B4" w14:textId="77777777" w:rsidR="00BD3699" w:rsidRPr="00BD538B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</w:t>
      </w:r>
      <w:r>
        <w:rPr>
          <w:rFonts w:ascii="Times New Roman" w:hAnsi="Times New Roman" w:cs="Times New Roman"/>
          <w:sz w:val="28"/>
          <w:szCs w:val="28"/>
        </w:rPr>
        <w:t xml:space="preserve"> Института, </w:t>
      </w:r>
      <w:r w:rsidRPr="00BD538B">
        <w:rPr>
          <w:rFonts w:ascii="Times New Roman" w:hAnsi="Times New Roman" w:cs="Times New Roman"/>
          <w:sz w:val="28"/>
          <w:szCs w:val="28"/>
        </w:rPr>
        <w:t xml:space="preserve">популяризация совместных мероприятий, 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BD538B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14:paraId="48A73910" w14:textId="77777777" w:rsidR="00BD3699" w:rsidRPr="00BD538B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из заинтересованных добровольцев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осуществляющая видеосъемку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38B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</w:t>
      </w:r>
      <w:r>
        <w:rPr>
          <w:rFonts w:ascii="Times New Roman" w:hAnsi="Times New Roman" w:cs="Times New Roman"/>
          <w:sz w:val="28"/>
          <w:szCs w:val="28"/>
        </w:rPr>
        <w:t>проводимых в Институте или с участием его представителей мероприятий</w:t>
      </w:r>
      <w:r w:rsidRPr="00BD538B">
        <w:rPr>
          <w:rFonts w:ascii="Times New Roman" w:hAnsi="Times New Roman" w:cs="Times New Roman"/>
          <w:sz w:val="28"/>
          <w:szCs w:val="28"/>
        </w:rPr>
        <w:t>;</w:t>
      </w:r>
    </w:p>
    <w:p w14:paraId="5244F553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 соответствующую группу в социальных сетях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38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освещения деятельности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D538B">
        <w:rPr>
          <w:rFonts w:ascii="Times New Roman" w:hAnsi="Times New Roman" w:cs="Times New Roman"/>
          <w:sz w:val="28"/>
          <w:szCs w:val="28"/>
        </w:rPr>
        <w:t>, информационного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значимых для Института проектов, а также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виртуальной диалоговой площадки для обсуждения актуальных проблем общественной жизни и образовательной деятельности.</w:t>
      </w:r>
    </w:p>
    <w:p w14:paraId="3A845B2D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AA804" w14:textId="77777777" w:rsidR="00BD3699" w:rsidRPr="000652B2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67FC4CAF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4.7.1. Под организацией предметно-эстетической среды понимается информационно-дизайнерское оформление помещений Института в целях создания психологически комфортной атмосферы, развития у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 чувства вкуса и стиля, доведения до их сведения полезной информации в оригинальной форме.</w:t>
      </w:r>
    </w:p>
    <w:p w14:paraId="5516CE5C" w14:textId="77777777" w:rsidR="00BD3699" w:rsidRDefault="00BD3699" w:rsidP="00BD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66F788C5" w14:textId="77777777" w:rsidR="00BD3699" w:rsidRDefault="00BD3699" w:rsidP="00BD3699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привлекающего внимание и периодически обновляемого оформления интерьера помещений (вестибюля, аудиторий, коридоров, рекреаций, лестничных пролетов);</w:t>
      </w:r>
    </w:p>
    <w:p w14:paraId="4146D63E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размещения на стендах Института: а) плакатов и инсталляций с полезной для обучающихся информацией; б) регулярно сменяемых экспозиций: творческих работ обучающихся; картин определенного художественного стиля; фотоотчетов об интересных событиях, произошедших в Институте;</w:t>
      </w:r>
    </w:p>
    <w:p w14:paraId="5595D8D8" w14:textId="77777777" w:rsidR="00BD3699" w:rsidRDefault="00BD3699" w:rsidP="00BD3699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создания и поддержания в рабочем состоянии в вестибюле Института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70ACCBE1" w14:textId="77777777" w:rsidR="00BD3699" w:rsidRDefault="00BD3699" w:rsidP="00BD3699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 учебных аудиторий;</w:t>
      </w:r>
    </w:p>
    <w:p w14:paraId="301668C8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событийного дизайна – оформления пространства проведения совместных мероприятий Института.</w:t>
      </w:r>
    </w:p>
    <w:p w14:paraId="66BE85D0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36206F81" w14:textId="77777777" w:rsidR="00BD3699" w:rsidRDefault="00BD3699" w:rsidP="00BD3699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156273C5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7D00001D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0411578B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обучающихся, установление контактов с их семьями (родителями и супругами);</w:t>
      </w:r>
    </w:p>
    <w:p w14:paraId="28581E7A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579603E3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детей;</w:t>
      </w:r>
    </w:p>
    <w:p w14:paraId="312005F0" w14:textId="77777777" w:rsidR="00BD3699" w:rsidRPr="00D04831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благодарственных писем родителям и другим членам семьи обучающегося в порядке поощрения за успехи в учебе и (или) общественной деятельности.  </w:t>
      </w:r>
    </w:p>
    <w:p w14:paraId="3490A64C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2C4890D8" w14:textId="77777777" w:rsidR="00BD3699" w:rsidRDefault="00BD3699" w:rsidP="00BD3699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76E98322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5.1. Воспитательная деятельность обеспечивается собственными ресурсами Института. При необходимости и возможности для реализации отдельных воспитательных мероприятий привлекаются сторонние ресурсы.</w:t>
      </w:r>
    </w:p>
    <w:p w14:paraId="7758B94B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 Собственную ресурсную базу Института образуют:</w:t>
      </w:r>
    </w:p>
    <w:p w14:paraId="21C95B86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Института;</w:t>
      </w:r>
    </w:p>
    <w:p w14:paraId="44C8DF19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организации и проведения воспитательной работы, а также органы студенческого самоуправления;</w:t>
      </w:r>
    </w:p>
    <w:p w14:paraId="69239D7E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 законодательство об образовании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отношения, литературные источники по проблемам воспитания в печатном и электронном виде.</w:t>
      </w:r>
    </w:p>
    <w:p w14:paraId="165DDBB1" w14:textId="77777777" w:rsidR="00BD3699" w:rsidRPr="003B4FBC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5.2.4. материальные ресурсы: помещения, оборудование, инвентарь, компьютерное и программное оснащение, библиотечные фонды, элементы предметно-эстетической среды и другие.</w:t>
      </w:r>
    </w:p>
    <w:p w14:paraId="29C1E4E0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5.3. В качестве сторонних ресурсов, обеспечивающих воспитательную деятельность Института, могут использоваться:</w:t>
      </w:r>
    </w:p>
    <w:p w14:paraId="0E763B79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68D4391E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30A01B87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094CC58A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6142FB26" w14:textId="77777777" w:rsidR="00BD3699" w:rsidRDefault="00BD3699" w:rsidP="00BD3699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АНАЛИЗ И ОЦЕНКА РЕЗУЛЬТАТОВ ВОСПИТАТЕЛЬНОЙ ДЕЯТЕЛЬНОСТИ ИНСТИТУТА</w:t>
      </w:r>
    </w:p>
    <w:p w14:paraId="61A9CD99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6.1. При анализе и оценке результатов воспитательной деятельности они подразделяются на:</w:t>
      </w:r>
    </w:p>
    <w:p w14:paraId="4A415CE5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 воспитательной работы, отражающие степень выполнения календарного плана воспитательной работы (количество проведенных воспитательных мероприятий, их соотношение с планом, достижение запланированных целей проведения);</w:t>
      </w:r>
    </w:p>
    <w:p w14:paraId="48958FC3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содержательные результаты воспитания, характеризующие произошедшие в сознании и поведении обучающихся Института изменения в соответствии с целями и задачами воспитательной деятельности.</w:t>
      </w:r>
    </w:p>
    <w:p w14:paraId="2CB90C20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5212EAC3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 (измеряемые)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п.;</w:t>
      </w:r>
    </w:p>
    <w:p w14:paraId="3AC50B17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качественные (не поддающиеся измерению) – не имеющие формализованных показателей и относящиеся к изменениям во внутреннем мире обучающегося (взгляды, чувства, ценностные ориентации, жизненные установки).</w:t>
      </w:r>
    </w:p>
    <w:p w14:paraId="34473970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2B734D7D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интерпретации формальных и количественных результатов применительно к конкретному обучающемуся (характер и степень участия в мероприятиях, достижения, инициативность и т. п.);</w:t>
      </w:r>
    </w:p>
    <w:p w14:paraId="0170790C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 проявленного круга интересов, публичных высказываний, отношений с другими обучающимися и педагогическими работниками Института.</w:t>
      </w:r>
    </w:p>
    <w:p w14:paraId="52E08385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0A226E12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65E564EE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5DE7BD" w14:textId="77777777" w:rsidR="00BD3699" w:rsidRDefault="00BD3699" w:rsidP="00BD3699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298FF901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 (далее – воспитательная аттестация).</w:t>
      </w:r>
    </w:p>
    <w:p w14:paraId="13506FCF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Воспитательная аттестация проводится </w:t>
      </w:r>
      <w:r w:rsidRPr="006D3137">
        <w:rPr>
          <w:sz w:val="28"/>
          <w:szCs w:val="28"/>
        </w:rPr>
        <w:t>комиссией по воспитательной работе Института.</w:t>
      </w:r>
    </w:p>
    <w:p w14:paraId="0FDE26E1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58862E93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2EB59705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076F5796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557FD4E1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2416AF34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154C3436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277BB8B0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5068ECD6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6452B0B8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7.4. При проведении воспитательной аттестации с обучающимся </w:t>
      </w:r>
      <w:r w:rsidRPr="00742E95"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 собеседование с целью уточнения отдельных обстоятельств и (или) выяснения его знаний и убеждений, имеющих значение для оценки результатов воспитания. Собеседование проводится </w:t>
      </w:r>
      <w:r>
        <w:rPr>
          <w:sz w:val="28"/>
          <w:szCs w:val="28"/>
        </w:rPr>
        <w:lastRenderedPageBreak/>
        <w:t>комиссией по воспитательной работе Института либо по ее поручению членом (членами) этой комиссии.</w:t>
      </w:r>
    </w:p>
    <w:p w14:paraId="53528106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1F2C9886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0CE42240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2702B55D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а) наличие у обучающегося академической задолженности;</w:t>
      </w:r>
    </w:p>
    <w:p w14:paraId="2DF46889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б) 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145B08A5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 при наличии отрицательных отзывов педагогических работников и органов студенческого самоуправления.</w:t>
      </w:r>
    </w:p>
    <w:p w14:paraId="03675040" w14:textId="77777777" w:rsidR="00BD3699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Устранение указанных обстоятельств служит основанием для пересмотра решения </w:t>
      </w:r>
      <w:r w:rsidRPr="006D3137">
        <w:rPr>
          <w:sz w:val="28"/>
          <w:szCs w:val="28"/>
        </w:rPr>
        <w:t>комиссией по воспитательной работе</w:t>
      </w:r>
      <w:r>
        <w:rPr>
          <w:sz w:val="28"/>
          <w:szCs w:val="28"/>
        </w:rPr>
        <w:t xml:space="preserve"> Института и признании обучающегося аттестованным.</w:t>
      </w:r>
    </w:p>
    <w:p w14:paraId="2D7E6478" w14:textId="77777777" w:rsidR="00BD3699" w:rsidRPr="00A469C4" w:rsidRDefault="00BD3699" w:rsidP="00BD3699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7.7. К обучающемуся, признанному неаттестованным, не применяются меры поощрения, предусмотренные Правилами внутреннего распорядка Института.  </w:t>
      </w:r>
    </w:p>
    <w:p w14:paraId="64E1126E" w14:textId="77777777" w:rsidR="00BD3699" w:rsidRDefault="00BD3699" w:rsidP="00BD3699"/>
    <w:p w14:paraId="298CE0B3" w14:textId="77777777" w:rsidR="00072F84" w:rsidRPr="00072F84" w:rsidRDefault="00072F84">
      <w:pPr>
        <w:rPr>
          <w:vanish/>
          <w:specVanish/>
        </w:rPr>
      </w:pPr>
    </w:p>
    <w:p w14:paraId="1C950B98" w14:textId="77777777" w:rsidR="00072F84" w:rsidRDefault="00072F84" w:rsidP="00072F84">
      <w:r>
        <w:t xml:space="preserve"> </w:t>
      </w:r>
    </w:p>
    <w:p w14:paraId="1CEA9485" w14:textId="77777777" w:rsidR="00072F84" w:rsidRDefault="00072F84" w:rsidP="00072F84"/>
    <w:p w14:paraId="6E508509" w14:textId="77777777" w:rsidR="00072F84" w:rsidRDefault="00072F84" w:rsidP="00072F84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72F84" w14:paraId="5842D4BE" w14:textId="77777777" w:rsidTr="00072F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C987E" w14:textId="77777777" w:rsidR="00072F84" w:rsidRDefault="00072F84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72F84" w14:paraId="2B611BE6" w14:textId="77777777" w:rsidTr="00072F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072F84" w14:paraId="3564922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E854FE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12BCC5B" wp14:editId="184B9D3F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115130" w14:textId="77777777" w:rsidR="00072F84" w:rsidRDefault="00072F84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E46C0D8" w14:textId="77777777" w:rsidR="00072F84" w:rsidRDefault="00072F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2F84" w14:paraId="66E70FB5" w14:textId="77777777" w:rsidTr="00072F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782317" w14:textId="77777777" w:rsidR="00072F84" w:rsidRDefault="00072F84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72F84" w14:paraId="4130A0CC" w14:textId="77777777" w:rsidTr="00072F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072F84" w14:paraId="742DAD7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52713D" w14:textId="77777777" w:rsidR="00072F84" w:rsidRDefault="00072F8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CF0CDE" w14:textId="77777777" w:rsidR="00072F84" w:rsidRDefault="00072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72F84" w14:paraId="24C79BB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638738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47279D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72F84" w14:paraId="74E011C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AC66C3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EF06AE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072F84" w14:paraId="0275D17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16236E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5A18CB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НИКИТИНА, ИННА ФИЛИППОВНА, РЕКТОР, АВТОНОМНАЯ НЕКОММЕРЧЕСКАЯ ОРГАНИЗАЦИЯ ВЫСШЕГО И ПРОФЕССИОНАЛЬНОГО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072F84" w14:paraId="04A5EF2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F12155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98C40C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072F84" w14:paraId="57630F7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D583FC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35574D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072F84" w14:paraId="03CC42A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546687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EE01EA" w14:textId="77777777" w:rsidR="00072F84" w:rsidRDefault="00072F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06.03.2023 17:14:11 UTC+05</w:t>
                  </w:r>
                </w:p>
              </w:tc>
            </w:tr>
          </w:tbl>
          <w:p w14:paraId="4E26CA6D" w14:textId="77777777" w:rsidR="00072F84" w:rsidRDefault="00072F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1958CDA" w14:textId="77777777" w:rsidR="00072F84" w:rsidRDefault="00072F84" w:rsidP="00072F8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61493965" w14:textId="77777777" w:rsidR="00CB1168" w:rsidRDefault="00000000" w:rsidP="00072F84"/>
    <w:sectPr w:rsidR="00CB1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1DC7" w14:textId="77777777" w:rsidR="0024294C" w:rsidRDefault="0024294C" w:rsidP="00072F84">
      <w:pPr>
        <w:spacing w:after="0" w:line="240" w:lineRule="auto"/>
      </w:pPr>
      <w:r>
        <w:separator/>
      </w:r>
    </w:p>
  </w:endnote>
  <w:endnote w:type="continuationSeparator" w:id="0">
    <w:p w14:paraId="4EBB8680" w14:textId="77777777" w:rsidR="0024294C" w:rsidRDefault="0024294C" w:rsidP="0007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5203" w14:textId="77777777" w:rsidR="00072F84" w:rsidRDefault="00072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FEAC" w14:textId="77777777" w:rsidR="00072F84" w:rsidRDefault="00072F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72ED" w14:textId="77777777" w:rsidR="00072F84" w:rsidRDefault="00072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96F" w14:textId="77777777" w:rsidR="0024294C" w:rsidRDefault="0024294C" w:rsidP="00072F84">
      <w:pPr>
        <w:spacing w:after="0" w:line="240" w:lineRule="auto"/>
      </w:pPr>
      <w:r>
        <w:separator/>
      </w:r>
    </w:p>
  </w:footnote>
  <w:footnote w:type="continuationSeparator" w:id="0">
    <w:p w14:paraId="4FA28405" w14:textId="77777777" w:rsidR="0024294C" w:rsidRDefault="0024294C" w:rsidP="00072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361B" w14:textId="77777777" w:rsidR="00072F84" w:rsidRDefault="00072F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3959" w14:textId="77777777" w:rsidR="00072F84" w:rsidRDefault="00072F84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92C8" w14:textId="77777777" w:rsidR="00072F84" w:rsidRDefault="00072F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F0"/>
    <w:rsid w:val="0006453B"/>
    <w:rsid w:val="00072F84"/>
    <w:rsid w:val="0024294C"/>
    <w:rsid w:val="00B4565B"/>
    <w:rsid w:val="00BB6FF0"/>
    <w:rsid w:val="00BD3699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C82EC"/>
  <w15:docId w15:val="{8C11772F-CBFC-4E58-8B24-E71B9D5A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6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BD3699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BD369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BD3699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07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F84"/>
  </w:style>
  <w:style w:type="paragraph" w:styleId="a5">
    <w:name w:val="footer"/>
    <w:basedOn w:val="a"/>
    <w:link w:val="a6"/>
    <w:uiPriority w:val="99"/>
    <w:unhideWhenUsed/>
    <w:rsid w:val="0007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F84"/>
  </w:style>
  <w:style w:type="paragraph" w:styleId="a7">
    <w:name w:val="Normal (Web)"/>
    <w:basedOn w:val="a"/>
    <w:uiPriority w:val="99"/>
    <w:semiHidden/>
    <w:unhideWhenUsed/>
    <w:rsid w:val="00072F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4001</Words>
  <Characters>22809</Characters>
  <Application>Microsoft Office Word</Application>
  <DocSecurity>0</DocSecurity>
  <Lines>190</Lines>
  <Paragraphs>53</Paragraphs>
  <ScaleCrop>false</ScaleCrop>
  <Company>diakov.net</Company>
  <LinksUpToDate>false</LinksUpToDate>
  <CharactersWithSpaces>26757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2023-03-06T12:15:00Z</dcterms:created>
  <dcterms:modified xsi:type="dcterms:W3CDTF">2023-03-06T12:15:00Z</dcterms:modified>
</cp:coreProperties>
</file>