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1E41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и профессионального образования</w:t>
      </w:r>
    </w:p>
    <w:p w14:paraId="68597F06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ПРИКАМСКИЙ СОЦИАЛЬНЫЙ ИНСТИТУТ»</w:t>
      </w:r>
    </w:p>
    <w:p w14:paraId="4C6AFA19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(АНО ВПО «ПСИ»)</w:t>
      </w:r>
    </w:p>
    <w:p w14:paraId="3F0960A8" w14:textId="77777777" w:rsidR="005D3F44" w:rsidRDefault="005D3F44" w:rsidP="005D3F44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65CDE31F" w14:textId="77777777" w:rsidR="005D3F44" w:rsidRDefault="005D3F44" w:rsidP="005D3F44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268F1127" w14:textId="77777777" w:rsidR="005D3F44" w:rsidRDefault="005D3F44" w:rsidP="005D3F44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5991C66E" w14:textId="77777777" w:rsidR="005D3F44" w:rsidRPr="0040472B" w:rsidRDefault="005D3F44" w:rsidP="005D3F44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УТВЕРЖДЕНА</w:t>
      </w:r>
    </w:p>
    <w:p w14:paraId="48764BD1" w14:textId="77777777" w:rsidR="005D3F44" w:rsidRPr="0040472B" w:rsidRDefault="005D3F44" w:rsidP="005D3F44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Ученым советом АНО ВПО «ПСИ»</w:t>
      </w:r>
    </w:p>
    <w:p w14:paraId="7D47734E" w14:textId="77777777" w:rsidR="005D3F44" w:rsidRPr="0040472B" w:rsidRDefault="005D3F44" w:rsidP="005D3F44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(протокол от</w:t>
      </w:r>
      <w:r w:rsidR="00ED024A">
        <w:rPr>
          <w:rFonts w:ascii="Times New Roman" w:hAnsi="Times New Roman"/>
          <w:sz w:val="28"/>
          <w:szCs w:val="28"/>
        </w:rPr>
        <w:t xml:space="preserve">                             </w:t>
      </w:r>
      <w:r w:rsidRPr="0040472B">
        <w:rPr>
          <w:rFonts w:ascii="Times New Roman" w:hAnsi="Times New Roman"/>
          <w:sz w:val="28"/>
          <w:szCs w:val="28"/>
        </w:rPr>
        <w:t xml:space="preserve">) </w:t>
      </w:r>
    </w:p>
    <w:p w14:paraId="391F6422" w14:textId="77777777" w:rsidR="005D3F44" w:rsidRPr="0040472B" w:rsidRDefault="005D3F44" w:rsidP="005D3F44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Председатель Ученого совета, ректор</w:t>
      </w:r>
    </w:p>
    <w:p w14:paraId="04513C4E" w14:textId="77777777" w:rsidR="005D3F44" w:rsidRDefault="005D3F44" w:rsidP="005D3F44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 xml:space="preserve">                                     И.Ф. Никитина</w:t>
      </w:r>
    </w:p>
    <w:p w14:paraId="3B83288B" w14:textId="77777777" w:rsidR="005D3F44" w:rsidRPr="0040472B" w:rsidRDefault="005D3F44" w:rsidP="005D3F44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31B73CC8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A387CA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9D46FE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B96CB7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8C9EA5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</w:p>
    <w:p w14:paraId="06AEE494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83C3EC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0043DA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38.03.02 Менеджмент</w:t>
      </w:r>
    </w:p>
    <w:p w14:paraId="4537B346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 – </w:t>
      </w:r>
      <w:r w:rsidR="00837D4C">
        <w:rPr>
          <w:rFonts w:ascii="Times New Roman" w:hAnsi="Times New Roman" w:cs="Times New Roman"/>
          <w:sz w:val="28"/>
          <w:szCs w:val="28"/>
        </w:rPr>
        <w:t>финансовый менеджмент</w:t>
      </w:r>
    </w:p>
    <w:p w14:paraId="04E55D4C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образования: бакалавр</w:t>
      </w:r>
    </w:p>
    <w:p w14:paraId="6E38F06B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выпускника: бакалавр</w:t>
      </w:r>
    </w:p>
    <w:p w14:paraId="196C2179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очная, очно-заочная, заочная</w:t>
      </w:r>
    </w:p>
    <w:p w14:paraId="644CE84F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79183B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A3811A" w14:textId="77777777" w:rsidR="005D3F44" w:rsidRDefault="00ED024A" w:rsidP="005D3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набора: 2023</w:t>
      </w:r>
    </w:p>
    <w:p w14:paraId="389C8B0D" w14:textId="77777777" w:rsidR="005D3F44" w:rsidRDefault="005D3F44" w:rsidP="005D3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88F4BEF" w14:textId="77777777" w:rsidR="005D3F44" w:rsidRDefault="005D3F44" w:rsidP="005D3F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5C610456" w14:textId="77777777" w:rsidR="005D3F44" w:rsidRDefault="005D3F44" w:rsidP="005D3F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F04265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Настоящая Программа разработана в соответствии с федеральными законами и другими нормативными правовыми актами, регулирующими образовательную деятельность (далее – законодательство об образовании).</w:t>
      </w:r>
    </w:p>
    <w:p w14:paraId="6C2FC66D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Настоящая Программа является обязательным компонентом образовательной программы высшего образования – программы бакалавриата, реализуемой Автономной некоммерческой организацией высшего и профессионального образования «Прикамский социальный институт» (далее – Институт) по напра</w:t>
      </w:r>
      <w:r w:rsidR="00837D4C">
        <w:rPr>
          <w:rFonts w:ascii="Times New Roman" w:hAnsi="Times New Roman" w:cs="Times New Roman"/>
          <w:sz w:val="28"/>
          <w:szCs w:val="28"/>
        </w:rPr>
        <w:t>влению подготовки «Менеджмент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FDC241A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настоящей Программе в соответствии с законодательством об образовании и современными научными разработками понимается:   </w:t>
      </w:r>
    </w:p>
    <w:p w14:paraId="3B61F7DA" w14:textId="77777777" w:rsidR="005D3F44" w:rsidRPr="00703165" w:rsidRDefault="005D3F44" w:rsidP="005D3F44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воспитанием (воспитательной деятельностью) – 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направленн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личности, создание условий для самоопределения и социализации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14:paraId="386E2A28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воспитательной работой – деятельность педагогических работников Института, направленная на формирование необходимой воспитательной среды и воспитательное воздействие на обучающихся Института при осуществлении ими разных видов деятельности;</w:t>
      </w:r>
    </w:p>
    <w:p w14:paraId="755410B4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воспитательным процессом – организация воспитательной работы в Институте и руководство ею;</w:t>
      </w:r>
    </w:p>
    <w:p w14:paraId="3511B0DE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воспитательной средой – совокупность формируемых в результате воспитательной работы объективных и субъективных условий,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обеспечивающих освоение обучающимися Института настоящей Программы и достижение целей воспитания;</w:t>
      </w:r>
    </w:p>
    <w:p w14:paraId="02BB08A6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воспитательным мероприятием – форма воспитательной работы, выражающаяся в организованном совместном участии обучающихся Института под общим руководством педагогических работников Института в каких-либо видах общественно полезной деятельности, направленных на достижение целей воспитания.</w:t>
      </w:r>
    </w:p>
    <w:p w14:paraId="5C476D2B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33F28D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ПРИНЦИПИАЛЬНЫЕ ОСОБЕННОСТИ ВОСПИТАТЕЛЬНОГО ПРОЦЕССА В ИНСТИТУТЕ</w:t>
      </w:r>
    </w:p>
    <w:p w14:paraId="52ECD33A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Воспитательная работа в Институте организуется и проводится на началах:</w:t>
      </w:r>
    </w:p>
    <w:p w14:paraId="62704743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ориентации на правовые и нравственные принципы и ценности, принятые в российском обществе: законность, гуманизм, демократизм, социальную справедливость, патриотизм, гражданственность, профессионализм;</w:t>
      </w:r>
    </w:p>
    <w:p w14:paraId="086AC476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воспитания в контексте профессионального образования: развитие личности, самоопределение и социализация обучающихся Института достигаются в первую очередь путем овладения ими универсальными, общепрофессиональными и профессиональными компетенциями, предусмотренными соответствующим федеральным государственным образовательным стандартом высшего образования (далее – ФГОС ВО);</w:t>
      </w:r>
    </w:p>
    <w:p w14:paraId="02FFA4A9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системного единства воспитания в процессе обучения и воспитательной работы, осуществляемой вне учебной деятельности;</w:t>
      </w:r>
    </w:p>
    <w:p w14:paraId="245C86F1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опоры на культурный уровень и психологические качества обучающихся Института;</w:t>
      </w:r>
    </w:p>
    <w:p w14:paraId="0CB19117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органичного сочетания административного управления и самоуправления обучающихся Института;</w:t>
      </w:r>
    </w:p>
    <w:p w14:paraId="1317D90E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2.1.6. вариативности воспитательных мероприятий и добровольности участия в них обучающихся Института;</w:t>
      </w:r>
    </w:p>
    <w:p w14:paraId="14EE9C52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открытости, преемственности и гибкости воспитательного процесса;</w:t>
      </w:r>
    </w:p>
    <w:p w14:paraId="20EFAC0A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 учета социально-экономических и культурно-исторических особенностей Пермского края как региона, в котором осуществляется воспитательная деятельность Института.</w:t>
      </w:r>
    </w:p>
    <w:p w14:paraId="25A7C298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Формируемая в Институте воспитательная среда должна характеризоваться:</w:t>
      </w:r>
    </w:p>
    <w:p w14:paraId="2FE0F538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гарантированием прав и законных интересов обучающихся в соответствии с законодательством об образовании и Уставом Института;</w:t>
      </w:r>
    </w:p>
    <w:p w14:paraId="642C416E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созданием комфортной морально-психологической обстановки, обеспечивающей свободную самореализацию каждого обучающегося Института, конструктивное общение обучающихся друг с другом и с педагогическими работниками Института;</w:t>
      </w:r>
    </w:p>
    <w:p w14:paraId="10D6FBDF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поддержанием авторитета педагогических работников Института за счет высокого профессионализма, нравственной безупречности, коммуникабельности и уважительного отношения к обучающимся;</w:t>
      </w:r>
    </w:p>
    <w:p w14:paraId="22894480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систематическим совместным участием педагогических работников и обучающихся Института в планировании, организации и проведении воспитательных мероприятий, а также в анализе их результатов;</w:t>
      </w:r>
    </w:p>
    <w:p w14:paraId="0715959B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поощрением межгруппового взаимодействия и социальной активности обучающихся во внеучебной деятельности.   </w:t>
      </w:r>
    </w:p>
    <w:p w14:paraId="62190A23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установлением доброжелательных, товарищеских отношений между обучающимися Института.</w:t>
      </w:r>
    </w:p>
    <w:p w14:paraId="75A6CEB5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4E879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ВОСПИТАТЕЛЬНОЙ ДЕЯТЕЛЬНОСТИ ИНСТИТУТА</w:t>
      </w:r>
    </w:p>
    <w:p w14:paraId="23672108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Целями воспитательной деятельности Института являются:</w:t>
      </w:r>
    </w:p>
    <w:p w14:paraId="466AF6CA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3.1.1. усвоение обучающимися Института социокультурных, духовно-нравственных ценностей и принятых в российском обществе правовых, моральных и иных социальных норм, обеспечивающих интересы человека, семьи, общества и государства;</w:t>
      </w:r>
    </w:p>
    <w:p w14:paraId="108A76C8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3.1.2. формирование у обучающихся Института глубоких внутренних убеждений, обосновывающих и защищающих 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гражданственность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памяти защитников Отечества и подвигам Героев Отечества, закону и правопорядку, человеку труда и старшему поколению, бережно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культурному наследию и традициям многонационального народа Российской Федерации, природе и окружающей среде;</w:t>
      </w:r>
    </w:p>
    <w:p w14:paraId="2AFB9081" w14:textId="77777777" w:rsidR="005D3F44" w:rsidRPr="00703165" w:rsidRDefault="005D3F44" w:rsidP="005D3F44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приобретение обучающимися Института опыта общественно полезной деятельности в соответствии с усвоенными ценностями и сформированными убеждениями. </w:t>
      </w:r>
    </w:p>
    <w:p w14:paraId="0FE36109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достижения указанных целей в Институте реализуются следующие задачи и соответствующие им направления воспитательной деятельности:</w:t>
      </w:r>
    </w:p>
    <w:p w14:paraId="210E4447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правовое воспитание, неотделимое от профессионального обучения, направленное на формирование у обучающихся Института развитого правосознания;</w:t>
      </w:r>
    </w:p>
    <w:p w14:paraId="3B5E1F80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нравственное воспитание, ориентированное на усвоение обучающимися Института принятых в российском обществе этических (в том числе профессиональных) требований, моральных норм и формирование убеждений в необходимости их соблюдения;</w:t>
      </w:r>
    </w:p>
    <w:p w14:paraId="24EB44D2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патриотическое воспитание, обеспечивающее сознательное исполнение обучающимися Института конституционных обязанностей гражданина и уважительное, бережное отношение к своей стране, ее гражданам, общенациональным и территориальным достопримечательностям и традициям;</w:t>
      </w:r>
    </w:p>
    <w:p w14:paraId="70BC0587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3.2.4. эстетическое воспитание, позволяющее обучающимся Института ориентироваться в культурных ценностях, испытывать постоянную потребность в духовном обогащении посредством приобщения к произведениям художественной литературы и всех других видов искусства;</w:t>
      </w:r>
    </w:p>
    <w:p w14:paraId="782CF2B1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экологическое воспитание, вырабатывающее у обучающихся Института бережное отношение к природе и окружающей среде;</w:t>
      </w:r>
    </w:p>
    <w:p w14:paraId="6F676ACE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физическое воспитание, нацеленное на сохранение здоровья обучающихся Института за счет ведения здорового образа жизни, приобщения к физической культуре и спорту;</w:t>
      </w:r>
    </w:p>
    <w:p w14:paraId="6D796070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семейное воспитание, формирующее у обучающихся Института позитивное отношение к институтам брака и семьи, традиционным для России семейным ценностям и помогающее им разумно строить и сохранять семейные отношения.</w:t>
      </w:r>
    </w:p>
    <w:p w14:paraId="64758F6A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0BB08D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МОДУЛИ (НАПРАВЛЕНИЯ) ВОСПИТАТЕЛЬНОЙ ДЕЯТЕЛЬНОСТИ ИНСТИТУТА</w:t>
      </w:r>
    </w:p>
    <w:p w14:paraId="1480B8F0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Модуль «Воспитание в процессе обучения»</w:t>
      </w:r>
    </w:p>
    <w:p w14:paraId="29438D01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Практически все дисциплины, преподаваемые в рамках направления подготовки «</w:t>
      </w:r>
      <w:r w:rsidR="00837D4C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>», имеют мировоззренческое ядро, оказывающее воспитательное влияние на обучающихся. Поэтому профессорско-преподавательский состав Института ориентирован на акцентирование тех положений своей науки, которые фиксируют базовые социально-культурные и правовые ценности, основные права, свободы и обязанности человека и гражданина в Российской Федерации, основополагающие общественные и государственные институты. Особенное значение это имеет применительно к преподаванию таких дисциплин, как философия, история российского государства и права, теория государства и права, конституционное право.</w:t>
      </w:r>
    </w:p>
    <w:p w14:paraId="1F853396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Приобретение необходимых компетенций для осуществления любого вида </w:t>
      </w:r>
      <w:r w:rsidR="00837D4C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требует</w:t>
      </w:r>
      <w:r w:rsidR="00837D4C">
        <w:rPr>
          <w:rFonts w:ascii="Times New Roman" w:hAnsi="Times New Roman" w:cs="Times New Roman"/>
          <w:sz w:val="28"/>
          <w:szCs w:val="28"/>
        </w:rPr>
        <w:t>ся усвоение</w:t>
      </w:r>
      <w:r>
        <w:rPr>
          <w:rFonts w:ascii="Times New Roman" w:hAnsi="Times New Roman" w:cs="Times New Roman"/>
          <w:sz w:val="28"/>
          <w:szCs w:val="28"/>
        </w:rPr>
        <w:t xml:space="preserve"> системы этических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профессиональных требований. В связи с этим при преподавании дисциплин, посвященных </w:t>
      </w:r>
      <w:r w:rsidR="00C4543E">
        <w:rPr>
          <w:rFonts w:ascii="Times New Roman" w:hAnsi="Times New Roman" w:cs="Times New Roman"/>
          <w:bCs/>
          <w:sz w:val="28"/>
          <w:szCs w:val="28"/>
        </w:rPr>
        <w:t>теории менеджмента, экономической теории</w:t>
      </w:r>
      <w:r w:rsidR="00C4543E" w:rsidRPr="00C4543E">
        <w:rPr>
          <w:rFonts w:ascii="Times New Roman" w:hAnsi="Times New Roman" w:cs="Times New Roman"/>
          <w:bCs/>
          <w:sz w:val="28"/>
          <w:szCs w:val="28"/>
        </w:rPr>
        <w:t>, маркетинг</w:t>
      </w:r>
      <w:r w:rsidR="00C4543E">
        <w:rPr>
          <w:rFonts w:ascii="Times New Roman" w:hAnsi="Times New Roman" w:cs="Times New Roman"/>
          <w:bCs/>
          <w:sz w:val="28"/>
          <w:szCs w:val="28"/>
        </w:rPr>
        <w:t>у</w:t>
      </w:r>
      <w:r w:rsidR="00C4543E" w:rsidRPr="00C4543E">
        <w:rPr>
          <w:rFonts w:ascii="Times New Roman" w:hAnsi="Times New Roman" w:cs="Times New Roman"/>
          <w:bCs/>
          <w:sz w:val="28"/>
          <w:szCs w:val="28"/>
        </w:rPr>
        <w:t>, учет</w:t>
      </w:r>
      <w:r w:rsidR="00C4543E">
        <w:rPr>
          <w:rFonts w:ascii="Times New Roman" w:hAnsi="Times New Roman" w:cs="Times New Roman"/>
          <w:bCs/>
          <w:sz w:val="28"/>
          <w:szCs w:val="28"/>
        </w:rPr>
        <w:t>у</w:t>
      </w:r>
      <w:r w:rsidR="00C4543E" w:rsidRPr="00C4543E">
        <w:rPr>
          <w:rFonts w:ascii="Times New Roman" w:hAnsi="Times New Roman" w:cs="Times New Roman"/>
          <w:bCs/>
          <w:sz w:val="28"/>
          <w:szCs w:val="28"/>
        </w:rPr>
        <w:t xml:space="preserve"> и анализ</w:t>
      </w:r>
      <w:r w:rsidR="00C4543E">
        <w:rPr>
          <w:rFonts w:ascii="Times New Roman" w:hAnsi="Times New Roman" w:cs="Times New Roman"/>
          <w:bCs/>
          <w:sz w:val="28"/>
          <w:szCs w:val="28"/>
        </w:rPr>
        <w:t>у</w:t>
      </w:r>
      <w:r w:rsidRPr="00C45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определенный объем времени уделить этическим (нравственным) аспектам. Целесообразна также разработка и преподавание единого курса, посвященного деятельности</w:t>
      </w:r>
      <w:r w:rsidR="00C4543E">
        <w:rPr>
          <w:rFonts w:ascii="Times New Roman" w:hAnsi="Times New Roman" w:cs="Times New Roman"/>
          <w:sz w:val="28"/>
          <w:szCs w:val="28"/>
        </w:rPr>
        <w:t xml:space="preserve"> менеджмента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18BB43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При проведении практических занятий, организации учебной и производственной практик перед обучающимися должны ставиться не только технологические и технические задачи, но и проблемы, решение которых требует от исполнителя определенного уровня воспитания: поведение в конфликтной ситуации и под психологическим давлением, выбор между законным и квазицелесообразным решением, ценностное ориентирование при правовой оценке конкретных обстоятельств и т. п.</w:t>
      </w:r>
    </w:p>
    <w:p w14:paraId="53D4D4E7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 При формировании фондов оценочных материалов для аттестации обучающихся Института на всех этапах обучения и текущего контроля следует достаточно широко использовать задания и вопросы, решение которых зависит от мировоззренческих убеждений и общего культурного уровня обучающегося, степени усвоения им общепризнанных правовых принципов и нравственных установок.   </w:t>
      </w:r>
    </w:p>
    <w:p w14:paraId="26F87A69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 Педагогические работники Института нацеливаются на установление доверительных, партнерских отношений с обучающимися при проведении всех видов учебных занятий. При этом должны быть исключены как панибратство, отсутствие необходимой педагогической дистанции, так и проявление неуважения в любой форме.</w:t>
      </w:r>
    </w:p>
    <w:p w14:paraId="257CD57A" w14:textId="77777777" w:rsidR="005D3F44" w:rsidRPr="00582F16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4.1.6. Стимулируется широкое использование в учебном процессе интерактивных форм: интеллектуальных, деловых и социально-ролевых игр, групповой (в том числе парной) работы, дискуссий по наиболее острым и актуальным проблемам, совместного обсуждения характерных эпизодов из художественных произведений и т. п.        </w:t>
      </w:r>
    </w:p>
    <w:p w14:paraId="4116802A" w14:textId="77777777" w:rsidR="005D3F44" w:rsidRDefault="005D3F44" w:rsidP="005D3F44">
      <w:pPr>
        <w:adjustRightInd w:val="0"/>
        <w:spacing w:after="0" w:line="360" w:lineRule="auto"/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lastRenderedPageBreak/>
        <w:t xml:space="preserve">4.1.7. </w:t>
      </w:r>
      <w:r w:rsidRPr="001164B6">
        <w:rPr>
          <w:rStyle w:val="CharAttribute501"/>
          <w:rFonts w:eastAsia="№Е" w:hAnsi="Times New Roman" w:cs="Times New Roman"/>
          <w:i w:val="0"/>
          <w:szCs w:val="28"/>
          <w:u w:val="none"/>
        </w:rPr>
        <w:t>Ини</w:t>
      </w:r>
      <w:r>
        <w:rPr>
          <w:rStyle w:val="CharAttribute501"/>
          <w:rFonts w:eastAsia="№Е" w:hAnsi="Times New Roman" w:cs="Times New Roman"/>
          <w:i w:val="0"/>
          <w:szCs w:val="28"/>
          <w:u w:val="none"/>
        </w:rPr>
        <w:t>циируется и поддерживается исследовательская деятельность обучающихся Института путем реализации и публичной защиты групповых и индивидуальных исследовательских проектов.</w:t>
      </w:r>
    </w:p>
    <w:p w14:paraId="173F92BE" w14:textId="77777777" w:rsidR="005D3F44" w:rsidRDefault="005D3F44" w:rsidP="005D3F44">
      <w:pPr>
        <w:adjustRightInd w:val="0"/>
        <w:spacing w:after="0" w:line="360" w:lineRule="auto"/>
        <w:ind w:firstLine="709"/>
        <w:jc w:val="both"/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</w:pPr>
    </w:p>
    <w:p w14:paraId="7CED416F" w14:textId="77777777" w:rsidR="005D3F44" w:rsidRPr="0070511D" w:rsidRDefault="005D3F44" w:rsidP="005D3F44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  <w:t xml:space="preserve">4.2. </w:t>
      </w:r>
      <w:r>
        <w:rPr>
          <w:rFonts w:ascii="Times New Roman" w:hAnsi="Times New Roman" w:cs="Times New Roman"/>
          <w:b/>
          <w:sz w:val="28"/>
          <w:szCs w:val="28"/>
        </w:rPr>
        <w:t>Модуль «Совместные воспитательные мероприятия»</w:t>
      </w:r>
    </w:p>
    <w:p w14:paraId="34F44B4B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Совместные воспитательные мероприятия (далее – совместные мероприятия) планируются, организуются и проводятся совместно педагогическими работниками и обучающимися Института с привлечением всех желающих.</w:t>
      </w:r>
    </w:p>
    <w:p w14:paraId="1AF93B6A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мероприятия предусматриваются календарным планом воспитательной работы, который составляется и утверждается в соответствии с законодательством об образовании, локальными нормативными актами Института и является обязательным компонентом программы бакалавриата.</w:t>
      </w:r>
    </w:p>
    <w:p w14:paraId="666909B4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В качестве совместных мероприятий в Институте используются:</w:t>
      </w:r>
    </w:p>
    <w:p w14:paraId="66A62112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1AA">
        <w:rPr>
          <w:rFonts w:ascii="Times New Roman" w:hAnsi="Times New Roman" w:cs="Times New Roman"/>
          <w:sz w:val="28"/>
          <w:szCs w:val="28"/>
        </w:rPr>
        <w:t>социальные проекты благотворительной (волонтерской), патриотической</w:t>
      </w:r>
      <w:r>
        <w:rPr>
          <w:rFonts w:ascii="Times New Roman" w:hAnsi="Times New Roman" w:cs="Times New Roman"/>
          <w:sz w:val="28"/>
          <w:szCs w:val="28"/>
        </w:rPr>
        <w:t>, экологической, трудовой и иной общественно полезной направленности;</w:t>
      </w:r>
    </w:p>
    <w:p w14:paraId="0E4F91D9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дискуссионные площадки с приглашением представителей других образовательных организаций, деятелей науки и культуры, представителей власти и общественности для обсуждения любых проблем, актуальных для страны, региона, города;</w:t>
      </w:r>
    </w:p>
    <w:p w14:paraId="1D9AF14C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всероссийских, краевых и городских акциях, посвященных значимым международным, отечественным, региональным или местным событиям;</w:t>
      </w:r>
    </w:p>
    <w:p w14:paraId="5C27C4AD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отмечание праздничных и памятных дат – проводимые ежегодно и приуроченные к значимым для страны, края, города или Института датам творчески организованные (театрализованные, музыкально-литературные, концертные) представления с привлечением максимального числа обучающихся; </w:t>
      </w:r>
    </w:p>
    <w:p w14:paraId="7CB11967" w14:textId="77777777" w:rsidR="005D3F44" w:rsidRDefault="005D3F44" w:rsidP="005D3F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ритуалы и церемонии – торжественные публичные процедуры, связанные со значимыми для Института событиями: переходом на следующую ступень обучения, награждением обучающихся или педагогических работников и т. п.;</w:t>
      </w:r>
    </w:p>
    <w:p w14:paraId="31288E96" w14:textId="77777777" w:rsidR="005D3F44" w:rsidRDefault="005D3F44" w:rsidP="005D3F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совместные мероприятия, отвечающие целям и задачам воспитательной деятельности Института.</w:t>
      </w:r>
    </w:p>
    <w:p w14:paraId="7BF2E83B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При организации и проведении совместных мероприятий в Институте обеспечивается:</w:t>
      </w:r>
    </w:p>
    <w:p w14:paraId="30C4142C" w14:textId="77777777" w:rsidR="005D3F44" w:rsidRPr="0028402E" w:rsidRDefault="005D3F44" w:rsidP="005D3F44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к ним по возможности каждого </w:t>
      </w:r>
      <w:r w:rsidRPr="0028402E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02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той или иной роли (</w:t>
      </w:r>
      <w:r w:rsidRPr="0028402E">
        <w:rPr>
          <w:rFonts w:ascii="Times New Roman" w:hAnsi="Times New Roman" w:cs="Times New Roman"/>
          <w:sz w:val="28"/>
          <w:szCs w:val="28"/>
        </w:rPr>
        <w:t>сценарист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постановщик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исполнител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402E">
        <w:rPr>
          <w:rFonts w:ascii="Times New Roman" w:hAnsi="Times New Roman" w:cs="Times New Roman"/>
          <w:sz w:val="28"/>
          <w:szCs w:val="28"/>
        </w:rPr>
        <w:t>, ведущ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8402E">
        <w:rPr>
          <w:rFonts w:ascii="Times New Roman" w:hAnsi="Times New Roman" w:cs="Times New Roman"/>
          <w:sz w:val="28"/>
          <w:szCs w:val="28"/>
        </w:rPr>
        <w:t>, декоратор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музыкальн</w:t>
      </w:r>
      <w:r>
        <w:rPr>
          <w:rFonts w:ascii="Times New Roman" w:hAnsi="Times New Roman" w:cs="Times New Roman"/>
          <w:sz w:val="28"/>
          <w:szCs w:val="28"/>
        </w:rPr>
        <w:t>ого или литературного</w:t>
      </w:r>
      <w:r w:rsidRPr="0028402E">
        <w:rPr>
          <w:rFonts w:ascii="Times New Roman" w:hAnsi="Times New Roman" w:cs="Times New Roman"/>
          <w:sz w:val="28"/>
          <w:szCs w:val="28"/>
        </w:rPr>
        <w:t xml:space="preserve"> редактор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корреспондент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8402E">
        <w:rPr>
          <w:rFonts w:ascii="Times New Roman" w:hAnsi="Times New Roman" w:cs="Times New Roman"/>
          <w:sz w:val="28"/>
          <w:szCs w:val="28"/>
        </w:rPr>
        <w:t xml:space="preserve"> за костюмы и оборудование,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8402E">
        <w:rPr>
          <w:rFonts w:ascii="Times New Roman" w:hAnsi="Times New Roman" w:cs="Times New Roman"/>
          <w:sz w:val="28"/>
          <w:szCs w:val="28"/>
        </w:rPr>
        <w:t xml:space="preserve"> за приглашение и встречу гостей и</w:t>
      </w:r>
      <w:r>
        <w:rPr>
          <w:rFonts w:ascii="Times New Roman" w:hAnsi="Times New Roman" w:cs="Times New Roman"/>
          <w:sz w:val="28"/>
          <w:szCs w:val="28"/>
        </w:rPr>
        <w:t xml:space="preserve"> других) с учетом его склонностей и способностей;</w:t>
      </w:r>
    </w:p>
    <w:p w14:paraId="6D46B5D2" w14:textId="77777777" w:rsidR="005D3F44" w:rsidRPr="0028402E" w:rsidRDefault="005D3F44" w:rsidP="005D3F44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 w:rsidRPr="0028402E">
        <w:rPr>
          <w:rFonts w:ascii="Times New Roman" w:hAnsi="Times New Roman" w:cs="Times New Roman"/>
          <w:sz w:val="28"/>
          <w:szCs w:val="28"/>
        </w:rPr>
        <w:t xml:space="preserve">индивидуальная помощь </w:t>
      </w:r>
      <w:r>
        <w:rPr>
          <w:rFonts w:ascii="Times New Roman" w:hAnsi="Times New Roman" w:cs="Times New Roman"/>
          <w:sz w:val="28"/>
          <w:szCs w:val="28"/>
        </w:rPr>
        <w:t>обучающемуся</w:t>
      </w:r>
      <w:r w:rsidRPr="0028402E">
        <w:rPr>
          <w:rFonts w:ascii="Times New Roman" w:eastAsia="№Е" w:hAnsi="Times New Roman" w:cs="Times New Roman"/>
          <w:iCs/>
          <w:sz w:val="28"/>
          <w:szCs w:val="28"/>
        </w:rPr>
        <w:t xml:space="preserve"> в освоении навыков </w:t>
      </w:r>
      <w:r w:rsidRPr="0028402E">
        <w:rPr>
          <w:rFonts w:ascii="Times New Roman" w:hAnsi="Times New Roman" w:cs="Times New Roman"/>
          <w:sz w:val="28"/>
          <w:szCs w:val="28"/>
        </w:rPr>
        <w:t xml:space="preserve">подготовки, проведения и анализа </w:t>
      </w:r>
      <w:r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Pr="0028402E">
        <w:rPr>
          <w:rFonts w:ascii="Times New Roman" w:hAnsi="Times New Roman" w:cs="Times New Roman"/>
          <w:sz w:val="28"/>
          <w:szCs w:val="28"/>
        </w:rPr>
        <w:t>мероприятий;</w:t>
      </w:r>
    </w:p>
    <w:p w14:paraId="4CBA3153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8402E">
        <w:rPr>
          <w:rFonts w:ascii="Times New Roman" w:hAnsi="Times New Roman" w:cs="Times New Roman"/>
          <w:sz w:val="28"/>
          <w:szCs w:val="28"/>
        </w:rPr>
        <w:t>наблюдение за поведением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и при необходимости коррекция такого поведения</w:t>
      </w:r>
      <w:r w:rsidRPr="0028402E">
        <w:rPr>
          <w:rFonts w:ascii="Times New Roman" w:hAnsi="Times New Roman" w:cs="Times New Roman"/>
          <w:sz w:val="28"/>
          <w:szCs w:val="28"/>
        </w:rPr>
        <w:t xml:space="preserve"> в ситуациях подготовки, проведения и анализа</w:t>
      </w:r>
      <w:r>
        <w:rPr>
          <w:rFonts w:ascii="Times New Roman" w:hAnsi="Times New Roman" w:cs="Times New Roman"/>
          <w:sz w:val="28"/>
          <w:szCs w:val="28"/>
        </w:rPr>
        <w:t xml:space="preserve"> совместных</w:t>
      </w:r>
      <w:r w:rsidRPr="0028402E">
        <w:rPr>
          <w:rFonts w:ascii="Times New Roman" w:hAnsi="Times New Roman" w:cs="Times New Roman"/>
          <w:sz w:val="28"/>
          <w:szCs w:val="28"/>
        </w:rPr>
        <w:t xml:space="preserve"> мероприятий, за его отношениями с</w:t>
      </w:r>
      <w:r>
        <w:rPr>
          <w:rFonts w:ascii="Times New Roman" w:hAnsi="Times New Roman" w:cs="Times New Roman"/>
          <w:sz w:val="28"/>
          <w:szCs w:val="28"/>
        </w:rPr>
        <w:t xml:space="preserve"> другими обучающимися, </w:t>
      </w:r>
      <w:r w:rsidRPr="0028402E">
        <w:rPr>
          <w:rFonts w:ascii="Times New Roman" w:hAnsi="Times New Roman" w:cs="Times New Roman"/>
          <w:color w:val="000000"/>
          <w:w w:val="0"/>
          <w:sz w:val="28"/>
          <w:szCs w:val="28"/>
        </w:rPr>
        <w:t>работниками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Института и иными лицами, участвующими в совместном мероприятии.</w:t>
      </w:r>
    </w:p>
    <w:p w14:paraId="1E0316B2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14:paraId="778A6076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4.3. Модуль «Студенческое самоуправление»</w:t>
      </w:r>
    </w:p>
    <w:p w14:paraId="12A378BE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4.3.1. В соответствии с законодательством об образовании и локальными нормативными актами Института студенческим самоуправлением </w:t>
      </w:r>
      <w:r>
        <w:rPr>
          <w:rFonts w:ascii="Times New Roman" w:hAnsi="Times New Roman" w:cs="Times New Roman"/>
          <w:sz w:val="28"/>
          <w:szCs w:val="28"/>
        </w:rPr>
        <w:t xml:space="preserve"> признается форма участия обучающихся (студентов) Института в управлении образовательной деятельностью, представительства законных интересов студенческого коллектива в отношениях с органами управления и должностными лицами Института, а также непосредственного решения вопросов, затрагивающих права и обязанности студентов </w:t>
      </w:r>
      <w:r>
        <w:rPr>
          <w:rFonts w:ascii="Times New Roman" w:hAnsi="Times New Roman" w:cs="Times New Roman"/>
          <w:sz w:val="28"/>
          <w:szCs w:val="28"/>
        </w:rPr>
        <w:lastRenderedPageBreak/>
        <w:t>Института. Студенческое самоуправление в Институте осуществляется посредством формирования и деятельности органов студенческого самоуправления. Органами студенческого самоуправления Института являются конференция студентов и студенческий совет Института. По инициативе студентов Института могут формироваться и действовать также органы студенческого самоуправления факультетов и (или) курсов.</w:t>
      </w:r>
    </w:p>
    <w:p w14:paraId="245BDDD4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Участие в формировании и работе органов студенческого самоуправления способствует:</w:t>
      </w:r>
    </w:p>
    <w:p w14:paraId="7359C875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гражданской культуры, активной гражданской позиции студентов Института, развитию их социальной зрелости, самостоятельности, способности к самоорганизации и саморазвитию;</w:t>
      </w:r>
    </w:p>
    <w:p w14:paraId="566C246B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права на участие студентов в управлении Институтом, оценке качества образовательной деятельности;</w:t>
      </w:r>
    </w:p>
    <w:p w14:paraId="0DBDF6B7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приобретению студентами Института умений и навыков самоуправления, подготовке их к компетентному и ответственному участию в жизни общества.</w:t>
      </w:r>
    </w:p>
    <w:p w14:paraId="4BAE75CA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Органы студенческого самоуправления Института:</w:t>
      </w:r>
    </w:p>
    <w:p w14:paraId="7EE99FC5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 и вносят предложения по повышению качества образовательной деятельности с учетом научных и профессиональных интересов студентов Института;</w:t>
      </w:r>
    </w:p>
    <w:p w14:paraId="63A33D27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представляют и защищают права и законные интересы студентов Института;</w:t>
      </w:r>
    </w:p>
    <w:p w14:paraId="086DF34A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содействуют органам управления и должностным лицам Института в решении образовательных и научных задач, в организации досуга и быта студентов, в пропаганде здорового образа жизни;</w:t>
      </w:r>
    </w:p>
    <w:p w14:paraId="7D1B037E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информируют студентов о деятельности Института;</w:t>
      </w:r>
    </w:p>
    <w:p w14:paraId="10620006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устанавливают и поддерживают связи со студенческими коллективами других образовательных организаций;</w:t>
      </w:r>
    </w:p>
    <w:p w14:paraId="1AA7946A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содействуют реализации в Институте общественно значимых молодежных инициатив.</w:t>
      </w:r>
    </w:p>
    <w:p w14:paraId="29F55CC2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4.4. Модуль «Культура, творчество, досуг»</w:t>
      </w:r>
    </w:p>
    <w:p w14:paraId="44F4456F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содействия обучающимся Института в содержательном и духовно обогащающем времяпровождении в Институте организуются и проводятся:</w:t>
      </w:r>
    </w:p>
    <w:p w14:paraId="6A188DAF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регулярные коллективные экскурсии с посещением музеев, выставок и других объектов, имеющих культурно-художественное значение;</w:t>
      </w:r>
    </w:p>
    <w:p w14:paraId="4B007506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походы выходного дня в театры, концертные залы, на фестивальные площадки;</w:t>
      </w:r>
    </w:p>
    <w:p w14:paraId="6B964A15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выезды на природу, к памятным и историческим местам Пермского края;</w:t>
      </w:r>
    </w:p>
    <w:p w14:paraId="7FA4FED6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туристический слет;</w:t>
      </w:r>
    </w:p>
    <w:p w14:paraId="77D157A4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студенческих работ и достижений, направленные на выявление у обучающихся Института способностей к научному и художественному творчеству;</w:t>
      </w:r>
    </w:p>
    <w:p w14:paraId="351C312E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литературных новинок, актуальных театральных постановок и других произведений искусства.</w:t>
      </w:r>
    </w:p>
    <w:p w14:paraId="15977C44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F870C46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4.5. Модуль «Спорт и здоровый образ жизни»</w:t>
      </w:r>
    </w:p>
    <w:p w14:paraId="2AEED5E3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обучающихся Института к здоровому образу жизни осуществляется путем:</w:t>
      </w:r>
    </w:p>
    <w:p w14:paraId="27903411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качественного проведения занятий по физической культуре в соответствии с рабочей программой данной дисциплины;</w:t>
      </w:r>
    </w:p>
    <w:p w14:paraId="622A3868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предоставлением в пользование обучающимся в их свободное время имеющихся в Институте спортивных помещений, оборудования и инвентаря;</w:t>
      </w:r>
    </w:p>
    <w:p w14:paraId="08C2CB85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 спортивных соревнований между командами учебных групп (курсов), факультетов, кафедр и других подразделений Института;</w:t>
      </w:r>
    </w:p>
    <w:p w14:paraId="340669B6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формированием команд Института по различным видам спорта для участия в районных, городских, краевых и иных соревнованиях;</w:t>
      </w:r>
    </w:p>
    <w:p w14:paraId="75122E06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систематической пропагандой здорового образа жизни, запрещением курения и употребления алкоголя в помещениях и на территории Института.</w:t>
      </w:r>
    </w:p>
    <w:p w14:paraId="557CA440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29B5FFB2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461F1E57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4.6. Модуль «Медиа центр»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2DBBECE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4.6.1. 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 представляет собой совокупность 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создаваемых обучающимися и педагогическими работниками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Института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 распространения текстовой, аудио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видеоинформации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538B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538B">
        <w:rPr>
          <w:rFonts w:ascii="Times New Roman" w:hAnsi="Times New Roman" w:cs="Times New Roman"/>
          <w:sz w:val="28"/>
          <w:szCs w:val="28"/>
        </w:rPr>
        <w:t xml:space="preserve"> коммуникативной культуры </w:t>
      </w:r>
      <w:r>
        <w:rPr>
          <w:rFonts w:ascii="Times New Roman" w:hAnsi="Times New Roman" w:cs="Times New Roman"/>
          <w:sz w:val="28"/>
          <w:szCs w:val="28"/>
        </w:rPr>
        <w:t>обучающихся, формирования у них</w:t>
      </w:r>
      <w:r w:rsidRPr="00BD538B">
        <w:rPr>
          <w:rFonts w:ascii="Times New Roman" w:hAnsi="Times New Roman" w:cs="Times New Roman"/>
          <w:sz w:val="28"/>
          <w:szCs w:val="28"/>
        </w:rPr>
        <w:t xml:space="preserve"> 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навыков общения и сотрудничества, поддержк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их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творческой самореализации обучающихся.</w:t>
      </w:r>
    </w:p>
    <w:p w14:paraId="3333BE74" w14:textId="77777777" w:rsidR="005D3F44" w:rsidRPr="00BD538B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4.6.2. В рамках Медиа центра создаются и функционируют:</w:t>
      </w:r>
    </w:p>
    <w:p w14:paraId="631E24E8" w14:textId="77777777" w:rsidR="005D3F44" w:rsidRPr="00BD538B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38B">
        <w:rPr>
          <w:rFonts w:ascii="Times New Roman" w:hAnsi="Times New Roman" w:cs="Times New Roman"/>
          <w:sz w:val="28"/>
          <w:szCs w:val="28"/>
        </w:rPr>
        <w:t>разновозрастной редакционный совет обучающихся и консультирующих их педагогических работников, целью которого является освещение наиболее интересных моментов жизни</w:t>
      </w:r>
      <w:r>
        <w:rPr>
          <w:rFonts w:ascii="Times New Roman" w:hAnsi="Times New Roman" w:cs="Times New Roman"/>
          <w:sz w:val="28"/>
          <w:szCs w:val="28"/>
        </w:rPr>
        <w:t xml:space="preserve"> Института, </w:t>
      </w:r>
      <w:r w:rsidRPr="00BD538B">
        <w:rPr>
          <w:rFonts w:ascii="Times New Roman" w:hAnsi="Times New Roman" w:cs="Times New Roman"/>
          <w:sz w:val="28"/>
          <w:szCs w:val="28"/>
        </w:rPr>
        <w:t xml:space="preserve">популяризация совместных мероприятий, </w:t>
      </w:r>
      <w:r>
        <w:rPr>
          <w:rFonts w:ascii="Times New Roman" w:hAnsi="Times New Roman" w:cs="Times New Roman"/>
          <w:sz w:val="28"/>
          <w:szCs w:val="28"/>
        </w:rPr>
        <w:t>освещение</w:t>
      </w:r>
      <w:r w:rsidRPr="00BD538B">
        <w:rPr>
          <w:rFonts w:ascii="Times New Roman" w:hAnsi="Times New Roman" w:cs="Times New Roman"/>
          <w:sz w:val="28"/>
          <w:szCs w:val="28"/>
        </w:rPr>
        <w:t xml:space="preserve"> деятельности органов</w:t>
      </w:r>
      <w:r>
        <w:rPr>
          <w:rFonts w:ascii="Times New Roman" w:hAnsi="Times New Roman" w:cs="Times New Roman"/>
          <w:sz w:val="28"/>
          <w:szCs w:val="28"/>
        </w:rPr>
        <w:t xml:space="preserve"> студенческого</w:t>
      </w:r>
      <w:r w:rsidRPr="00BD538B">
        <w:rPr>
          <w:rFonts w:ascii="Times New Roman" w:hAnsi="Times New Roman" w:cs="Times New Roman"/>
          <w:sz w:val="28"/>
          <w:szCs w:val="28"/>
        </w:rPr>
        <w:t xml:space="preserve"> самоуправления; </w:t>
      </w:r>
    </w:p>
    <w:p w14:paraId="167ABE09" w14:textId="77777777" w:rsidR="005D3F44" w:rsidRPr="00BD538B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информационно технической поддержки, формирующаяся</w:t>
      </w:r>
      <w:r w:rsidRPr="00BD538B">
        <w:rPr>
          <w:rFonts w:ascii="Times New Roman" w:hAnsi="Times New Roman" w:cs="Times New Roman"/>
          <w:sz w:val="28"/>
          <w:szCs w:val="28"/>
        </w:rPr>
        <w:t xml:space="preserve"> из заинтересованных добровольцев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538B">
        <w:rPr>
          <w:rFonts w:ascii="Times New Roman" w:hAnsi="Times New Roman" w:cs="Times New Roman"/>
          <w:sz w:val="28"/>
          <w:szCs w:val="28"/>
        </w:rPr>
        <w:t xml:space="preserve"> осуществляющая видеосъемку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538B">
        <w:rPr>
          <w:rFonts w:ascii="Times New Roman" w:hAnsi="Times New Roman" w:cs="Times New Roman"/>
          <w:sz w:val="28"/>
          <w:szCs w:val="28"/>
        </w:rPr>
        <w:t xml:space="preserve"> мультимедийное сопровождение </w:t>
      </w:r>
      <w:r>
        <w:rPr>
          <w:rFonts w:ascii="Times New Roman" w:hAnsi="Times New Roman" w:cs="Times New Roman"/>
          <w:sz w:val="28"/>
          <w:szCs w:val="28"/>
        </w:rPr>
        <w:t>проводимых в Институте или с участием его представителей мероприятий</w:t>
      </w:r>
      <w:r w:rsidRPr="00BD538B">
        <w:rPr>
          <w:rFonts w:ascii="Times New Roman" w:hAnsi="Times New Roman" w:cs="Times New Roman"/>
          <w:sz w:val="28"/>
          <w:szCs w:val="28"/>
        </w:rPr>
        <w:t>;</w:t>
      </w:r>
    </w:p>
    <w:p w14:paraId="7DD92C5E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8B">
        <w:rPr>
          <w:rFonts w:ascii="Times New Roman" w:hAnsi="Times New Roman" w:cs="Times New Roman"/>
          <w:sz w:val="28"/>
          <w:szCs w:val="28"/>
        </w:rPr>
        <w:t>интернет-группа – разновозрастное сообщество обучающихся и педагогических работников, поддерживающее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Pr="00BD538B">
        <w:rPr>
          <w:rFonts w:ascii="Times New Roman" w:hAnsi="Times New Roman" w:cs="Times New Roman"/>
          <w:sz w:val="28"/>
          <w:szCs w:val="28"/>
        </w:rPr>
        <w:t xml:space="preserve"> и соответствующую группу в социальных сетях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D538B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BD538B">
        <w:rPr>
          <w:rFonts w:ascii="Times New Roman" w:hAnsi="Times New Roman" w:cs="Times New Roman"/>
          <w:sz w:val="28"/>
          <w:szCs w:val="28"/>
        </w:rPr>
        <w:t xml:space="preserve"> освещения деятельности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BD538B">
        <w:rPr>
          <w:rFonts w:ascii="Times New Roman" w:hAnsi="Times New Roman" w:cs="Times New Roman"/>
          <w:sz w:val="28"/>
          <w:szCs w:val="28"/>
        </w:rPr>
        <w:t>, информационного продвижения</w:t>
      </w:r>
      <w:r>
        <w:rPr>
          <w:rFonts w:ascii="Times New Roman" w:hAnsi="Times New Roman" w:cs="Times New Roman"/>
          <w:sz w:val="28"/>
          <w:szCs w:val="28"/>
        </w:rPr>
        <w:t xml:space="preserve"> значимых для Института проектов, а также</w:t>
      </w:r>
      <w:r w:rsidRPr="00BD538B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>виртуальной диалоговой площадки для обсуждения актуальных проблем общественной жизни и образовательной деятельности.</w:t>
      </w:r>
    </w:p>
    <w:p w14:paraId="0F880ED5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ADBE71" w14:textId="77777777" w:rsidR="005D3F44" w:rsidRPr="000652B2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4.7. Модуль «Организация предметно-эстетической среды»</w:t>
      </w:r>
    </w:p>
    <w:p w14:paraId="316FF6AE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4.7.1. Под организацией предметно-эстетической среды понимается информационно-дизайнерское оформление помещений Института в целях создания психологически комфортной атмосферы, развития у обучающихся </w:t>
      </w:r>
      <w:r>
        <w:rPr>
          <w:rFonts w:ascii="Times New Roman" w:hAnsi="Times New Roman" w:cs="Times New Roman"/>
          <w:sz w:val="28"/>
          <w:szCs w:val="28"/>
        </w:rPr>
        <w:lastRenderedPageBreak/>
        <w:t>Института чувства вкуса и стиля, доведения до их сведения полезной информации в оригинальной форме.</w:t>
      </w:r>
    </w:p>
    <w:p w14:paraId="2F572DFB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4.7.2. Организация предметно-эстетической среды осуществляется посредством: </w:t>
      </w:r>
    </w:p>
    <w:p w14:paraId="3E8BB593" w14:textId="77777777" w:rsidR="005D3F44" w:rsidRDefault="005D3F44" w:rsidP="005D3F44">
      <w:pPr>
        <w:pStyle w:val="ParaAttribute38"/>
        <w:spacing w:line="336" w:lineRule="auto"/>
        <w:ind w:right="0" w:firstLine="709"/>
      </w:pPr>
      <w:r>
        <w:rPr>
          <w:sz w:val="28"/>
          <w:szCs w:val="28"/>
        </w:rPr>
        <w:t>привлекающего внимание и периодически обновляемого оформления интерьера помещений (вестибюля, аудиторий, коридоров, рекреаций, лестничных пролетов);</w:t>
      </w:r>
    </w:p>
    <w:p w14:paraId="10C19582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размещения на стендах Института: а) плакатов и инсталляций с полезной для обучающихся информацией; б) регулярно сменяемых экспозиций: творческих работ обучающихся; картин определенного художественного стиля; фотоотчетов об интересных событиях, произошедших в Институте;</w:t>
      </w:r>
    </w:p>
    <w:p w14:paraId="6D914C2E" w14:textId="77777777" w:rsidR="005D3F44" w:rsidRDefault="005D3F44" w:rsidP="005D3F44">
      <w:pPr>
        <w:pStyle w:val="ParaAttribute38"/>
        <w:spacing w:line="336" w:lineRule="auto"/>
        <w:ind w:right="0" w:firstLine="709"/>
        <w:rPr>
          <w:rStyle w:val="CharAttribute526"/>
          <w:rFonts w:eastAsia="№Е"/>
        </w:rPr>
      </w:pPr>
      <w:r>
        <w:rPr>
          <w:rStyle w:val="CharAttribute526"/>
          <w:rFonts w:eastAsia="№Е"/>
          <w:szCs w:val="28"/>
        </w:rPr>
        <w:t>создания и поддержания в рабочем состоянии в вестибюле Института стеллажей свободного книгообмена, на которые обучающиеся и педагогические работники могут выставлять для общего пользования свои книги, а также брать с них для чтения любые другие;</w:t>
      </w:r>
    </w:p>
    <w:p w14:paraId="7A246423" w14:textId="77777777" w:rsidR="005D3F44" w:rsidRDefault="005D3F44" w:rsidP="005D3F44">
      <w:pPr>
        <w:pStyle w:val="ParaAttribute38"/>
        <w:spacing w:line="336" w:lineRule="auto"/>
        <w:ind w:right="0" w:firstLine="709"/>
      </w:pPr>
      <w:r>
        <w:rPr>
          <w:sz w:val="28"/>
          <w:szCs w:val="28"/>
        </w:rPr>
        <w:t>обустройства учебных аудиторий;</w:t>
      </w:r>
    </w:p>
    <w:p w14:paraId="6122946A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событийного дизайна – оформления пространства проведения совместных мероприятий Института.</w:t>
      </w:r>
    </w:p>
    <w:p w14:paraId="06A49089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72498C11" w14:textId="77777777" w:rsidR="005D3F44" w:rsidRDefault="005D3F44" w:rsidP="005D3F44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4.8. Модуль «Семейные ценности»</w:t>
      </w:r>
    </w:p>
    <w:p w14:paraId="0A8F6024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В рамках задачи семейного воспитания в Институте проводится следующая работа:</w:t>
      </w:r>
    </w:p>
    <w:p w14:paraId="3967F136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систематическая пропаганда семьи как важнейшего социального института;</w:t>
      </w:r>
    </w:p>
    <w:p w14:paraId="639D7DEE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тактичный сбор информации о семейном положении обучающихся, установление контактов с их семьями (родителями и супругами);</w:t>
      </w:r>
    </w:p>
    <w:p w14:paraId="2BF50115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оказание необходимой помощи обучающимся, нуждающимся в ней по семейным обстоятельствам;</w:t>
      </w:r>
    </w:p>
    <w:p w14:paraId="71375280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организация торжественного поздравления обучающихся при вступлении брак и рождении у них детей;</w:t>
      </w:r>
    </w:p>
    <w:p w14:paraId="7264EA77" w14:textId="77777777" w:rsidR="005D3F44" w:rsidRPr="00D04831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направление благодарственных писем родителям и другим членам семьи обучающегося в порядке поощрения за успехи в учебе и (или) общественной деятельности.  </w:t>
      </w:r>
    </w:p>
    <w:p w14:paraId="2483BBB6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6CC4FEEB" w14:textId="77777777" w:rsidR="005D3F44" w:rsidRDefault="005D3F44" w:rsidP="005D3F44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 РЕСУРСНОЕ ОБЕСПЕЧЕНИЕ ВОСПИТАЛЬНОЙ ДЕЯТЕЛЬНОСТИ ИНСТИТУТА</w:t>
      </w:r>
    </w:p>
    <w:p w14:paraId="5C747A5A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5.1. Воспитательная деятельность обеспечивается собственными ресурсами Института. При необходимости и возможности для реализации отдельных воспитательных мероприятий привлекаются сторонние ресурсы.</w:t>
      </w:r>
    </w:p>
    <w:p w14:paraId="7B86A7A2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 Собственную ресурсную базу Института образуют:</w:t>
      </w:r>
    </w:p>
    <w:p w14:paraId="77D9E2FD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5.2.1. кадровые ресурсы – способности и социальная активность обучающихся, педагогических и других работников Института;</w:t>
      </w:r>
    </w:p>
    <w:p w14:paraId="7CE60EE6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5.2.2. организационные ресурсы: руководящие органы, структурные подразделения, должностные лица Института, наделенные полномочиями и ответственностью в сфере организации и проведения воспитательной работы, а также органы студенческого самоуправления;</w:t>
      </w:r>
    </w:p>
    <w:p w14:paraId="20D68BA9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5.2.3. информационные ресурсы: законодательство об образовании настоящая Программа, календарный план воспитательной работы, локальные нормативные акты Института, регулирующие образовательную деятельность и образовательные отношения, литературные источники по проблемам воспитания в печатном и электронном виде.</w:t>
      </w:r>
    </w:p>
    <w:p w14:paraId="61B8A0D8" w14:textId="77777777" w:rsidR="005D3F44" w:rsidRPr="003B4FBC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5.2.4. материальные ресурсы: помещения, оборудование, инвентарь, компьютерное и программное оснащение, библиотечные фонды, элементы предметно-эстетической среды и другие.</w:t>
      </w:r>
    </w:p>
    <w:p w14:paraId="02FF5F21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5.3. В качестве сторонних ресурсов, обеспечивающих воспитательную деятельность Института, могут использоваться:</w:t>
      </w:r>
    </w:p>
    <w:p w14:paraId="19F1349B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5.3.1. интеллектуальный потенциал сторонних специалистов, приглашаемых для участия в совместных мероприятиях;</w:t>
      </w:r>
    </w:p>
    <w:p w14:paraId="557BD9F4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5.3.2. материальные ресурсы других организаций и граждан, участвующих в совместных с Институтом мероприятиях;</w:t>
      </w:r>
    </w:p>
    <w:p w14:paraId="0B65469A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5.3.3. социокультурная среда города и края.</w:t>
      </w:r>
    </w:p>
    <w:p w14:paraId="47523712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38177F10" w14:textId="77777777" w:rsidR="005D3F44" w:rsidRDefault="005D3F44" w:rsidP="005D3F44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АНАЛИЗ И ОЦЕНКА РЕЗУЛЬТАТОВ ВОСПИТАТЕЛЬНОЙ ДЕЯТЕЛЬНОСТИ ИНСТИТУТА</w:t>
      </w:r>
    </w:p>
    <w:p w14:paraId="78725443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6.1. При анализе и оценке результатов воспитательной деятельности они подразделяются на:</w:t>
      </w:r>
    </w:p>
    <w:p w14:paraId="55178B2B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результаты воспитательной работы, отражающие степень выполнения календарного плана воспитательной работы (количество проведенных воспитательных мероприятий, их соотношение с планом, достижение запланированных целей проведения);</w:t>
      </w:r>
    </w:p>
    <w:p w14:paraId="0342E224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содержательные результаты воспитания, характеризующие произошедшие в сознании и поведении обучающихся Института изменения в соответствии с целями и задачами воспитательной деятельности.</w:t>
      </w:r>
    </w:p>
    <w:p w14:paraId="37EA39AC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6.2. Содержательные результаты воспитания в свою очередь классифицируются на:</w:t>
      </w:r>
    </w:p>
    <w:p w14:paraId="2FB356FA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количественные (измеряемые) – имеющие формализованные показатели: число участников мероприятия, разработка и реализация новых проектов, победы на соревнованиях, в конкурсах и т. п.;</w:t>
      </w:r>
    </w:p>
    <w:p w14:paraId="0E1C76FC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качественные (не поддающиеся измерению) – не имеющие формализованных показателей и относящиеся к изменениям во внутреннем мире обучающегося (взгляды, чувства, ценностные ориентации, жизненные установки).</w:t>
      </w:r>
    </w:p>
    <w:p w14:paraId="750D63EE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6.3. Качественные результаты воспитания определяются путем:</w:t>
      </w:r>
    </w:p>
    <w:p w14:paraId="1DBF9F1E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интерпретации формальных и количественных результатов применительно к конкретному обучающемуся (характер и степень участия в мероприятиях, достижения, инициативность и т. п.);</w:t>
      </w:r>
    </w:p>
    <w:p w14:paraId="5B480CE6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комплексного анализа поведения обучающегося: успеваемости, соблюдения правил внутреннего распорядка Института, социальной активности, проявленного круга интересов, публичных высказываний, отношений с другими обучающимися и педагогическими работниками Института.</w:t>
      </w:r>
    </w:p>
    <w:p w14:paraId="7623CCEF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6.4. Анализ результатов воспитательной деятельности проводится во всех подразделениях Института, отвечающих за определенные направления воспитательной работы или отдельные мероприятия.</w:t>
      </w:r>
    </w:p>
    <w:p w14:paraId="5679F6EB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Общий анализ и оценка результатов воспитательной деятельности осуществляются комиссией по воспитательной работе Института, создаваемой и действующей на основании локального нормативного акта Института.</w:t>
      </w:r>
    </w:p>
    <w:p w14:paraId="20026639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184BD0" w14:textId="77777777" w:rsidR="005D3F44" w:rsidRDefault="005D3F44" w:rsidP="005D3F44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 АТТЕСТАЦИЯ ОБУЧАЮЩИХСЯ ИНСТИТУТА ПО РЕЗУЛЬТАТАМ ВОСПИТАТЕЛЬНОЙ ДЕЯТЕЛЬНОСТИ</w:t>
      </w:r>
    </w:p>
    <w:p w14:paraId="1A211965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7.1. На основании оценки результатов воспитательной деятельности проводится ежегодная аттестация обучающихся Института (далее – воспитательная аттестация).</w:t>
      </w:r>
    </w:p>
    <w:p w14:paraId="02D7FF54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7.2. Воспитательная аттестация проводится </w:t>
      </w:r>
      <w:r w:rsidRPr="006D3137">
        <w:rPr>
          <w:sz w:val="28"/>
          <w:szCs w:val="28"/>
        </w:rPr>
        <w:t>комиссией по воспитательной работе Института.</w:t>
      </w:r>
    </w:p>
    <w:p w14:paraId="336ADF81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Формами воспитательной аттестации являются: оценка социальной активности обучающегося Института  и проведение собеседования с обучающимся Института. </w:t>
      </w:r>
    </w:p>
    <w:p w14:paraId="260D353A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7.3. При проведении воспитательной аттестации в форме оценки социальной активности обучающегося Института учитывается:</w:t>
      </w:r>
    </w:p>
    <w:p w14:paraId="63BFC8FC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текущая успеваемость обучающегося;</w:t>
      </w:r>
    </w:p>
    <w:p w14:paraId="4F8E605C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отзывы об обучающемся педагогических работников;</w:t>
      </w:r>
    </w:p>
    <w:p w14:paraId="24138A15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характер и степень участия в совместных и иных воспитательных мероприятиях, творческие, спортивные и иные достижения;</w:t>
      </w:r>
    </w:p>
    <w:p w14:paraId="1CA5073F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участие обучающегося в органах студенческого самоуправления;</w:t>
      </w:r>
    </w:p>
    <w:p w14:paraId="0213B789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соблюдение правил внутреннего распорядка Института, наличие или отсутствие дисциплинарных взысканий;</w:t>
      </w:r>
    </w:p>
    <w:p w14:paraId="4974A65C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мнение органов студенческого самоуправления, включая старосту учебной группы;</w:t>
      </w:r>
    </w:p>
    <w:p w14:paraId="1B1EFBFB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иные обстоятельства, позволяющие оценить характер и направленность поведения обучающегося.</w:t>
      </w:r>
    </w:p>
    <w:p w14:paraId="0EB58D86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7.4. При проведении воспитательной аттестации с обучающимся </w:t>
      </w:r>
      <w:r w:rsidRPr="00742E95">
        <w:rPr>
          <w:sz w:val="28"/>
          <w:szCs w:val="28"/>
          <w:highlight w:val="yellow"/>
        </w:rPr>
        <w:t>с его согласия</w:t>
      </w:r>
      <w:r>
        <w:rPr>
          <w:sz w:val="28"/>
          <w:szCs w:val="28"/>
        </w:rPr>
        <w:t xml:space="preserve"> может быть проведено собеседование с целью уточнения отдельных обстоятельств и (или) выяснения его знаний и убеждений, имеющих значение для оценки результатов воспитания. Собеседование проводится </w:t>
      </w:r>
      <w:r>
        <w:rPr>
          <w:sz w:val="28"/>
          <w:szCs w:val="28"/>
        </w:rPr>
        <w:lastRenderedPageBreak/>
        <w:t>комиссией по воспитательной работе Института либо по ее поручению членом (членами) этой комиссии.</w:t>
      </w:r>
    </w:p>
    <w:p w14:paraId="66031024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7.5. По итогам воспитательной аттестации принимается решение о признании обучающегося аттестованным или неаттестованным.</w:t>
      </w:r>
    </w:p>
    <w:p w14:paraId="1E8F1357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Комиссия может направить Ректору Института ходатайство о применении мер поощрения к наиболее отличившимся обучающимся.</w:t>
      </w:r>
    </w:p>
    <w:p w14:paraId="71E5B769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7.6. Решение о признании обучающегося неаттестованным принимается при установлении одного или нескольких из следующих обстоятельств:</w:t>
      </w:r>
    </w:p>
    <w:p w14:paraId="14BA29F0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а) наличие у обучающегося академической задолженности;</w:t>
      </w:r>
    </w:p>
    <w:p w14:paraId="44E79A27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б) применение к обучающемуся дисциплинарного взыскания, срок действия которого не истек и которое не было снято досрочно в соответствии с Правилами внутреннего распорядка Института;</w:t>
      </w:r>
    </w:p>
    <w:p w14:paraId="0411AC54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в) неучастие без уважительных причин в воспитательных мероприятиях Института при наличии отрицательных отзывов педагогических работников и органов студенческого самоуправления.</w:t>
      </w:r>
    </w:p>
    <w:p w14:paraId="350CC40B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Устранение указанных обстоятельств служит основанием для пересмотра решения </w:t>
      </w:r>
      <w:r w:rsidRPr="006D3137">
        <w:rPr>
          <w:sz w:val="28"/>
          <w:szCs w:val="28"/>
        </w:rPr>
        <w:t>комиссией по воспитательной работе</w:t>
      </w:r>
      <w:r>
        <w:rPr>
          <w:sz w:val="28"/>
          <w:szCs w:val="28"/>
        </w:rPr>
        <w:t xml:space="preserve"> Института и признании обучающегося аттестованным.</w:t>
      </w:r>
    </w:p>
    <w:p w14:paraId="45C9B64F" w14:textId="77777777" w:rsidR="005D3F44" w:rsidRPr="00A469C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7.7. К обучающемуся, признанному неаттестованным, не применяются меры поощрения, предусмотренные Правилами внутреннего распорядка Института.  </w:t>
      </w:r>
    </w:p>
    <w:p w14:paraId="2639E23B" w14:textId="77777777" w:rsidR="00F049DA" w:rsidRPr="00F049DA" w:rsidRDefault="00F049DA">
      <w:pPr>
        <w:rPr>
          <w:vanish/>
          <w:specVanish/>
        </w:rPr>
      </w:pPr>
    </w:p>
    <w:p w14:paraId="201C010E" w14:textId="77777777" w:rsidR="00F049DA" w:rsidRDefault="00F049DA" w:rsidP="00F049DA">
      <w:r>
        <w:t xml:space="preserve"> </w:t>
      </w:r>
    </w:p>
    <w:p w14:paraId="4769BE1C" w14:textId="77777777" w:rsidR="00F049DA" w:rsidRDefault="00F049DA" w:rsidP="00F049DA"/>
    <w:p w14:paraId="5BAF21A4" w14:textId="77777777" w:rsidR="00F049DA" w:rsidRDefault="00F049DA" w:rsidP="00F049DA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F049DA" w14:paraId="6CC7D577" w14:textId="77777777" w:rsidTr="00F04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3C48F5" w14:textId="77777777" w:rsidR="00F049DA" w:rsidRDefault="00F049DA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F049DA" w14:paraId="41688B3C" w14:textId="77777777" w:rsidTr="00F04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F049DA" w14:paraId="64644546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5516BD" w14:textId="49E1F1C3" w:rsidR="00F049DA" w:rsidRDefault="00F049D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7BF76721" wp14:editId="581E07C0">
                        <wp:extent cx="381000" cy="381000"/>
                        <wp:effectExtent l="0" t="0" r="0" b="0"/>
                        <wp:docPr id="93366917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05628B3" w14:textId="77777777" w:rsidR="00F049DA" w:rsidRDefault="00F049DA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75C27DFF" w14:textId="77777777" w:rsidR="00F049DA" w:rsidRDefault="00F049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049DA" w14:paraId="6DC107BF" w14:textId="77777777" w:rsidTr="00F04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25057" w14:textId="77777777" w:rsidR="00F049DA" w:rsidRDefault="00F049DA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F049DA" w14:paraId="03A08369" w14:textId="77777777" w:rsidTr="00F04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F049DA" w14:paraId="35E4D3A6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532B0A" w14:textId="77777777" w:rsidR="00F049DA" w:rsidRDefault="00F049DA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A6F3D4" w14:textId="77777777" w:rsidR="00F049DA" w:rsidRDefault="00F049D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049DA" w14:paraId="4D49AF9B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9853A9" w14:textId="77777777" w:rsidR="00F049DA" w:rsidRDefault="00F049D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CE3164" w14:textId="77777777" w:rsidR="00F049DA" w:rsidRDefault="00F049D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F049DA" w14:paraId="0404051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E2A4D4" w14:textId="77777777" w:rsidR="00F049DA" w:rsidRDefault="00F049D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DA127C" w14:textId="77777777" w:rsidR="00F049DA" w:rsidRDefault="00F049D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0280F5C000C1B040A748321BB4C94322B2</w:t>
                  </w:r>
                </w:p>
              </w:tc>
            </w:tr>
            <w:tr w:rsidR="00F049DA" w14:paraId="41EF54D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447935" w14:textId="77777777" w:rsidR="00F049DA" w:rsidRDefault="00F049D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EABA06" w14:textId="77777777" w:rsidR="00F049DA" w:rsidRDefault="00F049D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АНО ВПО "ПСИ", АНО ВПО "ПСИ", ПЕРМЬ Г., ЧЕРНЫШЕВСКОГО УЛ., Д. 28, 614002,РОССИЯ,ПЕРМСКИЙ КРАЙ,ПЕРМСКИЙ Г.О., 59 Пермский край, RU, 590299113400, 1025901221345, 04512589650, 5905020348</w:t>
                  </w:r>
                </w:p>
              </w:tc>
            </w:tr>
            <w:tr w:rsidR="00F049DA" w14:paraId="6B60A56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979694" w14:textId="77777777" w:rsidR="00F049DA" w:rsidRDefault="00F049D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3785BA4" w14:textId="77777777" w:rsidR="00F049DA" w:rsidRDefault="00F049D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F049DA" w14:paraId="4913545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B63FF3" w14:textId="77777777" w:rsidR="00F049DA" w:rsidRDefault="00F049D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C03DE4" w14:textId="77777777" w:rsidR="00F049DA" w:rsidRDefault="00F049D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21.11.2023 16:32:33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21.02.2025 16:42:33 UTC+05</w:t>
                  </w:r>
                </w:p>
              </w:tc>
            </w:tr>
            <w:tr w:rsidR="00F049DA" w14:paraId="7B43CA74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970824" w14:textId="77777777" w:rsidR="00F049DA" w:rsidRDefault="00F049D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1FF697" w14:textId="77777777" w:rsidR="00F049DA" w:rsidRDefault="00F049D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12.12.2023 14:22:59 UTC+05</w:t>
                  </w:r>
                </w:p>
              </w:tc>
            </w:tr>
          </w:tbl>
          <w:p w14:paraId="72BACEE8" w14:textId="77777777" w:rsidR="00F049DA" w:rsidRDefault="00F049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FDE00A0" w14:textId="77777777" w:rsidR="00F049DA" w:rsidRDefault="00F049DA" w:rsidP="00F049DA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6663C625" w14:textId="3EAF0712" w:rsidR="00F049DA" w:rsidRDefault="00F049DA" w:rsidP="00F049DA"/>
    <w:sectPr w:rsidR="00F049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82B3E" w14:textId="77777777" w:rsidR="0018274C" w:rsidRDefault="0018274C" w:rsidP="00F049DA">
      <w:pPr>
        <w:spacing w:after="0" w:line="240" w:lineRule="auto"/>
      </w:pPr>
      <w:r>
        <w:separator/>
      </w:r>
    </w:p>
  </w:endnote>
  <w:endnote w:type="continuationSeparator" w:id="0">
    <w:p w14:paraId="1BC52DBA" w14:textId="77777777" w:rsidR="0018274C" w:rsidRDefault="0018274C" w:rsidP="00F0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AB0C" w14:textId="77777777" w:rsidR="00F049DA" w:rsidRDefault="00F049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C4D1" w14:textId="77777777" w:rsidR="00F049DA" w:rsidRDefault="00F049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FF85" w14:textId="77777777" w:rsidR="00F049DA" w:rsidRDefault="00F049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CD38" w14:textId="77777777" w:rsidR="0018274C" w:rsidRDefault="0018274C" w:rsidP="00F049DA">
      <w:pPr>
        <w:spacing w:after="0" w:line="240" w:lineRule="auto"/>
      </w:pPr>
      <w:r>
        <w:separator/>
      </w:r>
    </w:p>
  </w:footnote>
  <w:footnote w:type="continuationSeparator" w:id="0">
    <w:p w14:paraId="6E84156A" w14:textId="77777777" w:rsidR="0018274C" w:rsidRDefault="0018274C" w:rsidP="00F04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8D0E" w14:textId="77777777" w:rsidR="00F049DA" w:rsidRDefault="00F049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EE9F" w14:textId="6652C7AC" w:rsidR="00F049DA" w:rsidRDefault="00F049DA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2F2B" w14:textId="77777777" w:rsidR="00F049DA" w:rsidRDefault="00F049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77"/>
    <w:rsid w:val="0006453B"/>
    <w:rsid w:val="00141694"/>
    <w:rsid w:val="0018274C"/>
    <w:rsid w:val="005D3F44"/>
    <w:rsid w:val="00837D4C"/>
    <w:rsid w:val="00C4543E"/>
    <w:rsid w:val="00D577D0"/>
    <w:rsid w:val="00ED024A"/>
    <w:rsid w:val="00F049DA"/>
    <w:rsid w:val="00FF7277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6FD97"/>
  <w15:docId w15:val="{4D951CBC-E574-4AAA-B529-F0F04B94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F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01">
    <w:name w:val="CharAttribute501"/>
    <w:uiPriority w:val="99"/>
    <w:rsid w:val="005D3F44"/>
    <w:rPr>
      <w:rFonts w:ascii="Times New Roman" w:eastAsia="Times New Roman"/>
      <w:i/>
      <w:sz w:val="28"/>
      <w:u w:val="single"/>
    </w:rPr>
  </w:style>
  <w:style w:type="paragraph" w:customStyle="1" w:styleId="ParaAttribute38">
    <w:name w:val="ParaAttribute38"/>
    <w:rsid w:val="005D3F4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5D3F44"/>
    <w:rPr>
      <w:rFonts w:ascii="Times New Roman" w:eastAsia="Times New Roman" w:hAnsi="Times New Roman" w:cs="Times New Roman" w:hint="default"/>
      <w:sz w:val="28"/>
    </w:rPr>
  </w:style>
  <w:style w:type="paragraph" w:styleId="a3">
    <w:name w:val="header"/>
    <w:basedOn w:val="a"/>
    <w:link w:val="a4"/>
    <w:uiPriority w:val="99"/>
    <w:unhideWhenUsed/>
    <w:rsid w:val="00F04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9DA"/>
  </w:style>
  <w:style w:type="paragraph" w:styleId="a5">
    <w:name w:val="footer"/>
    <w:basedOn w:val="a"/>
    <w:link w:val="a6"/>
    <w:uiPriority w:val="99"/>
    <w:unhideWhenUsed/>
    <w:rsid w:val="00F04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9DA"/>
  </w:style>
  <w:style w:type="paragraph" w:styleId="a7">
    <w:name w:val="Normal (Web)"/>
    <w:basedOn w:val="a"/>
    <w:uiPriority w:val="99"/>
    <w:semiHidden/>
    <w:unhideWhenUsed/>
    <w:rsid w:val="00F049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3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3973</Words>
  <Characters>22648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2</cp:revision>
  <dcterms:created xsi:type="dcterms:W3CDTF">2023-12-12T09:26:00Z</dcterms:created>
  <dcterms:modified xsi:type="dcterms:W3CDTF">2023-12-12T09:26:00Z</dcterms:modified>
</cp:coreProperties>
</file>